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ldm" ContentType="application/vnd.ms-powerpoint.slide.macroEnabled.12"/>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CB30F" w14:textId="5FED9C0E" w:rsidR="00C16315" w:rsidRPr="00723E3C" w:rsidRDefault="00C16315" w:rsidP="00CF72C8">
      <w:pPr>
        <w:tabs>
          <w:tab w:val="center" w:pos="4536"/>
          <w:tab w:val="right" w:pos="7938"/>
          <w:tab w:val="right" w:pos="9639"/>
        </w:tabs>
        <w:spacing w:after="0"/>
        <w:rPr>
          <w:rFonts w:ascii="Arial" w:hAnsi="Arial" w:cs="Arial"/>
          <w:b/>
          <w:bCs/>
          <w:sz w:val="28"/>
          <w:lang w:val="de-DE"/>
        </w:rPr>
      </w:pPr>
      <w:bookmarkStart w:id="0" w:name="_Ref462675860"/>
      <w:r w:rsidRPr="00723E3C">
        <w:rPr>
          <w:rFonts w:ascii="Arial" w:hAnsi="Arial" w:cs="Arial"/>
          <w:b/>
          <w:bCs/>
          <w:sz w:val="28"/>
          <w:lang w:val="de-DE"/>
        </w:rPr>
        <w:t>3</w:t>
      </w:r>
      <w:bookmarkStart w:id="1" w:name="_Ref86959314"/>
      <w:bookmarkEnd w:id="1"/>
      <w:r w:rsidRPr="00723E3C">
        <w:rPr>
          <w:rFonts w:ascii="Arial" w:hAnsi="Arial" w:cs="Arial"/>
          <w:b/>
          <w:bCs/>
          <w:sz w:val="28"/>
          <w:lang w:val="de-DE"/>
        </w:rPr>
        <w:t>GPP TSG RAN WG1 #107</w:t>
      </w:r>
      <w:r w:rsidR="00BB40EF">
        <w:rPr>
          <w:rFonts w:ascii="Arial" w:hAnsi="Arial" w:cs="Arial"/>
          <w:b/>
          <w:bCs/>
          <w:sz w:val="28"/>
          <w:lang w:val="de-DE"/>
        </w:rPr>
        <w:t>bis</w:t>
      </w:r>
      <w:r w:rsidRPr="00723E3C">
        <w:rPr>
          <w:rFonts w:ascii="Arial" w:hAnsi="Arial" w:cs="Arial"/>
          <w:b/>
          <w:bCs/>
          <w:sz w:val="28"/>
          <w:lang w:val="de-DE"/>
        </w:rPr>
        <w:t>-e</w:t>
      </w:r>
      <w:r w:rsidRPr="00723E3C">
        <w:rPr>
          <w:rFonts w:ascii="Arial" w:hAnsi="Arial" w:cs="Arial"/>
          <w:b/>
          <w:bCs/>
          <w:sz w:val="28"/>
          <w:lang w:val="de-DE"/>
        </w:rPr>
        <w:tab/>
      </w:r>
      <w:r w:rsidRPr="00723E3C">
        <w:rPr>
          <w:rFonts w:ascii="Arial" w:hAnsi="Arial" w:cs="Arial"/>
          <w:b/>
          <w:bCs/>
          <w:sz w:val="28"/>
          <w:lang w:val="de-DE"/>
        </w:rPr>
        <w:tab/>
      </w:r>
      <w:r w:rsidRPr="00723E3C">
        <w:rPr>
          <w:rFonts w:ascii="Arial" w:hAnsi="Arial" w:cs="Arial"/>
          <w:b/>
          <w:bCs/>
          <w:sz w:val="28"/>
          <w:lang w:val="de-DE"/>
        </w:rPr>
        <w:tab/>
        <w:t xml:space="preserve">    </w:t>
      </w:r>
      <w:r w:rsidRPr="004A5910">
        <w:rPr>
          <w:rFonts w:ascii="Arial" w:hAnsi="Arial" w:cs="Arial"/>
          <w:b/>
          <w:bCs/>
          <w:sz w:val="28"/>
          <w:lang w:val="de-DE"/>
        </w:rPr>
        <w:t>R1-</w:t>
      </w:r>
      <w:r w:rsidR="003C5BA0" w:rsidRPr="00A90902">
        <w:rPr>
          <w:lang w:val="de-DE"/>
        </w:rPr>
        <w:t xml:space="preserve"> </w:t>
      </w:r>
      <w:r w:rsidR="003C5BA0" w:rsidRPr="004A5910">
        <w:rPr>
          <w:rFonts w:ascii="Arial" w:hAnsi="Arial" w:cs="Arial"/>
          <w:b/>
          <w:bCs/>
          <w:sz w:val="28"/>
          <w:lang w:val="de-DE"/>
        </w:rPr>
        <w:t>2200</w:t>
      </w:r>
      <w:r w:rsidR="003C5BA0" w:rsidRPr="003C5BA0">
        <w:rPr>
          <w:rFonts w:ascii="Arial" w:hAnsi="Arial" w:cs="Arial"/>
          <w:b/>
          <w:bCs/>
          <w:sz w:val="28"/>
          <w:lang w:val="de-DE"/>
        </w:rPr>
        <w:t>294</w:t>
      </w:r>
    </w:p>
    <w:p w14:paraId="0661F124" w14:textId="7A8BB055" w:rsidR="00634BE9" w:rsidRPr="009513AC" w:rsidRDefault="00C16315" w:rsidP="00FB636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BB40EF">
        <w:rPr>
          <w:rFonts w:ascii="Arial" w:eastAsia="MS Mincho" w:hAnsi="Arial" w:cs="Arial"/>
          <w:b/>
          <w:bCs/>
          <w:sz w:val="28"/>
          <w:lang w:eastAsia="ja-JP"/>
        </w:rPr>
        <w:t>January</w:t>
      </w:r>
      <w:r>
        <w:rPr>
          <w:rFonts w:ascii="Arial" w:eastAsia="MS Mincho" w:hAnsi="Arial" w:cs="Arial"/>
          <w:b/>
          <w:bCs/>
          <w:sz w:val="28"/>
          <w:lang w:eastAsia="ja-JP"/>
        </w:rPr>
        <w:t xml:space="preserve"> 1</w:t>
      </w:r>
      <w:r w:rsidR="00BB40EF">
        <w:rPr>
          <w:rFonts w:ascii="Arial" w:eastAsia="MS Mincho" w:hAnsi="Arial" w:cs="Arial"/>
          <w:b/>
          <w:bCs/>
          <w:sz w:val="28"/>
          <w:lang w:eastAsia="ja-JP"/>
        </w:rPr>
        <w:t>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BB40EF">
        <w:rPr>
          <w:rFonts w:ascii="Arial" w:eastAsia="MS Mincho" w:hAnsi="Arial" w:cs="Arial"/>
          <w:b/>
          <w:bCs/>
          <w:sz w:val="28"/>
          <w:lang w:eastAsia="ja-JP"/>
        </w:rPr>
        <w:t>25</w:t>
      </w:r>
      <w:r>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BB40EF">
        <w:rPr>
          <w:rFonts w:ascii="Arial" w:eastAsia="MS Mincho" w:hAnsi="Arial" w:cs="Arial"/>
          <w:b/>
          <w:bCs/>
          <w:sz w:val="28"/>
          <w:lang w:eastAsia="ja-JP"/>
        </w:rPr>
        <w:t>2</w:t>
      </w:r>
    </w:p>
    <w:p w14:paraId="612BF82B" w14:textId="61FE337A" w:rsidR="00FE2A81" w:rsidRPr="00CA555B" w:rsidRDefault="00FE2A81" w:rsidP="00B561C0">
      <w:pPr>
        <w:tabs>
          <w:tab w:val="left" w:pos="1985"/>
        </w:tabs>
        <w:rPr>
          <w:rFonts w:ascii="Arial" w:hAnsi="Arial"/>
          <w:sz w:val="24"/>
        </w:rPr>
      </w:pPr>
      <w:r w:rsidRPr="00CA555B">
        <w:rPr>
          <w:rFonts w:ascii="Arial" w:hAnsi="Arial"/>
          <w:b/>
          <w:sz w:val="24"/>
        </w:rPr>
        <w:t>Agenda item:</w:t>
      </w:r>
      <w:r w:rsidRPr="00CA555B">
        <w:rPr>
          <w:rFonts w:ascii="Arial" w:hAnsi="Arial"/>
          <w:sz w:val="24"/>
        </w:rPr>
        <w:tab/>
      </w:r>
      <w:bookmarkStart w:id="2" w:name="Source"/>
      <w:bookmarkEnd w:id="2"/>
      <w:r w:rsidR="00064078" w:rsidRPr="00CA555B">
        <w:rPr>
          <w:rFonts w:ascii="Arial" w:hAnsi="Arial"/>
          <w:sz w:val="24"/>
        </w:rPr>
        <w:t>8.3.1</w:t>
      </w:r>
    </w:p>
    <w:p w14:paraId="6EDC7C2F" w14:textId="77777777" w:rsidR="00FE2A81" w:rsidRPr="00CA555B" w:rsidRDefault="00FE2A81" w:rsidP="00B561C0">
      <w:pPr>
        <w:tabs>
          <w:tab w:val="left" w:pos="1985"/>
        </w:tabs>
        <w:rPr>
          <w:rFonts w:ascii="Arial" w:hAnsi="Arial"/>
          <w:sz w:val="24"/>
        </w:rPr>
      </w:pPr>
      <w:r w:rsidRPr="00CA555B">
        <w:rPr>
          <w:rFonts w:ascii="Arial" w:hAnsi="Arial"/>
          <w:b/>
          <w:sz w:val="24"/>
        </w:rPr>
        <w:t xml:space="preserve">Source: </w:t>
      </w:r>
      <w:r w:rsidRPr="00CA555B">
        <w:rPr>
          <w:rFonts w:ascii="Arial" w:hAnsi="Arial"/>
          <w:b/>
          <w:sz w:val="24"/>
        </w:rPr>
        <w:tab/>
      </w:r>
      <w:r w:rsidRPr="00CA555B">
        <w:rPr>
          <w:rFonts w:ascii="Arial" w:hAnsi="Arial"/>
          <w:sz w:val="24"/>
        </w:rPr>
        <w:t>Qualcomm Incorporated</w:t>
      </w:r>
    </w:p>
    <w:p w14:paraId="1B950CDD" w14:textId="3114CFED" w:rsidR="00FE2A81" w:rsidRPr="00CA555B" w:rsidRDefault="00FE2A81" w:rsidP="00B561C0">
      <w:pPr>
        <w:ind w:left="1988" w:hanging="1988"/>
        <w:rPr>
          <w:rFonts w:ascii="Arial" w:hAnsi="Arial" w:cs="Arial"/>
          <w:color w:val="000000" w:themeColor="text1"/>
          <w:sz w:val="24"/>
          <w:szCs w:val="24"/>
        </w:rPr>
      </w:pPr>
      <w:r w:rsidRPr="00CA555B">
        <w:rPr>
          <w:rFonts w:ascii="Arial" w:hAnsi="Arial"/>
          <w:b/>
          <w:color w:val="000000" w:themeColor="text1"/>
          <w:sz w:val="24"/>
        </w:rPr>
        <w:t>Title:</w:t>
      </w:r>
      <w:r w:rsidRPr="00CA555B">
        <w:rPr>
          <w:rFonts w:ascii="Arial" w:hAnsi="Arial"/>
          <w:color w:val="000000" w:themeColor="text1"/>
          <w:sz w:val="24"/>
        </w:rPr>
        <w:t xml:space="preserve"> </w:t>
      </w:r>
      <w:r w:rsidRPr="00CA555B">
        <w:rPr>
          <w:rFonts w:ascii="Arial" w:hAnsi="Arial"/>
          <w:color w:val="000000" w:themeColor="text1"/>
          <w:sz w:val="22"/>
        </w:rPr>
        <w:tab/>
      </w:r>
      <w:r w:rsidR="00064078" w:rsidRPr="00CA555B">
        <w:rPr>
          <w:rFonts w:ascii="Arial" w:hAnsi="Arial"/>
          <w:color w:val="000000" w:themeColor="text1"/>
          <w:sz w:val="22"/>
        </w:rPr>
        <w:t>HARQ-ACK enhancement for IOT and URLLC</w:t>
      </w:r>
    </w:p>
    <w:p w14:paraId="401B4271" w14:textId="77777777" w:rsidR="00FE2A81" w:rsidRPr="00CA555B" w:rsidRDefault="00FE2A81" w:rsidP="00B561C0">
      <w:pPr>
        <w:ind w:left="1988" w:hanging="1988"/>
        <w:rPr>
          <w:rFonts w:ascii="Arial" w:hAnsi="Arial"/>
          <w:sz w:val="24"/>
        </w:rPr>
      </w:pPr>
      <w:r w:rsidRPr="00CA555B">
        <w:rPr>
          <w:rFonts w:ascii="Arial" w:hAnsi="Arial"/>
          <w:b/>
          <w:sz w:val="24"/>
        </w:rPr>
        <w:t>Document for:</w:t>
      </w:r>
      <w:r w:rsidRPr="00CA555B">
        <w:rPr>
          <w:rFonts w:ascii="Arial" w:hAnsi="Arial"/>
          <w:sz w:val="24"/>
        </w:rPr>
        <w:tab/>
      </w:r>
      <w:bookmarkStart w:id="3" w:name="DocumentFor"/>
      <w:bookmarkEnd w:id="3"/>
      <w:r w:rsidRPr="00CA555B">
        <w:rPr>
          <w:rFonts w:ascii="Arial" w:hAnsi="Arial"/>
          <w:sz w:val="24"/>
        </w:rPr>
        <w:t>Discussion/Decision</w:t>
      </w:r>
    </w:p>
    <w:p w14:paraId="77BB5929" w14:textId="564187BD" w:rsidR="00CE6FFB" w:rsidRPr="00CA555B" w:rsidRDefault="00FD6A3D" w:rsidP="00B561C0">
      <w:pPr>
        <w:pStyle w:val="Heading1"/>
        <w:rPr>
          <w:sz w:val="28"/>
          <w:szCs w:val="16"/>
        </w:rPr>
      </w:pPr>
      <w:bookmarkStart w:id="4" w:name="_Ref465963108"/>
      <w:r w:rsidRPr="00CA555B">
        <w:rPr>
          <w:sz w:val="28"/>
          <w:szCs w:val="16"/>
        </w:rPr>
        <w:t>Introduction</w:t>
      </w:r>
      <w:bookmarkEnd w:id="0"/>
      <w:bookmarkEnd w:id="4"/>
    </w:p>
    <w:p w14:paraId="6C7436F2" w14:textId="502042E2" w:rsidR="00C86DAC" w:rsidRPr="00CA555B" w:rsidRDefault="00C86DAC" w:rsidP="00B561C0">
      <w:r w:rsidRPr="00CA555B">
        <w:t xml:space="preserve">In RAN plenary #86, the work item on Enhanced Industrial Internet of Things (IIOT) and URLLC Support was agreed </w:t>
      </w:r>
      <w:r w:rsidRPr="00CA555B">
        <w:fldChar w:fldCharType="begin"/>
      </w:r>
      <w:r w:rsidRPr="00CA555B">
        <w:instrText xml:space="preserve"> REF _Ref47616084 \n \h </w:instrText>
      </w:r>
      <w:r w:rsidR="009D0842" w:rsidRPr="00CA555B">
        <w:instrText xml:space="preserve"> \* MERGEFORMAT </w:instrText>
      </w:r>
      <w:r w:rsidRPr="00CA555B">
        <w:fldChar w:fldCharType="separate"/>
      </w:r>
      <w:r w:rsidR="00377FC3">
        <w:t>[1]</w:t>
      </w:r>
      <w:r w:rsidRPr="00CA555B">
        <w:fldChar w:fldCharType="end"/>
      </w:r>
      <w:r w:rsidRPr="00CA555B">
        <w:t xml:space="preserve">. One of the main objectives of the work item is to </w:t>
      </w:r>
    </w:p>
    <w:p w14:paraId="416CD6A8" w14:textId="5340A9B0" w:rsidR="00C86DAC" w:rsidRPr="00CA555B" w:rsidRDefault="00C86DAC" w:rsidP="00C86DAC">
      <w:pPr>
        <w:adjustRightInd/>
        <w:textAlignment w:val="auto"/>
        <w:rPr>
          <w:lang w:eastAsia="fi-FI"/>
        </w:rPr>
      </w:pPr>
      <w:r w:rsidRPr="00CA555B">
        <w:t xml:space="preserve">“Study, identify and specify if needed, required Physical Layer feedback enhancements for meeting URLLC requirements covering </w:t>
      </w:r>
    </w:p>
    <w:p w14:paraId="0773B570" w14:textId="77777777" w:rsidR="00C86DAC" w:rsidRPr="00CA555B" w:rsidRDefault="00C86DAC" w:rsidP="00BC61CD">
      <w:pPr>
        <w:numPr>
          <w:ilvl w:val="2"/>
          <w:numId w:val="6"/>
        </w:numPr>
        <w:adjustRightInd/>
        <w:ind w:left="1170" w:hanging="360"/>
        <w:textAlignment w:val="auto"/>
        <w:rPr>
          <w:b/>
          <w:bCs/>
        </w:rPr>
      </w:pPr>
      <w:r w:rsidRPr="00CA555B">
        <w:rPr>
          <w:b/>
          <w:bCs/>
        </w:rPr>
        <w:t>UE feedback enhancements for HARQ-ACK [RAN1]</w:t>
      </w:r>
    </w:p>
    <w:p w14:paraId="7D044B52" w14:textId="77777777" w:rsidR="00C86DAC" w:rsidRPr="00CA555B" w:rsidRDefault="00C86DAC" w:rsidP="00BC61CD">
      <w:pPr>
        <w:pStyle w:val="ListParagraph"/>
        <w:numPr>
          <w:ilvl w:val="2"/>
          <w:numId w:val="6"/>
        </w:numPr>
        <w:overflowPunct w:val="0"/>
        <w:autoSpaceDE w:val="0"/>
        <w:autoSpaceDN w:val="0"/>
        <w:spacing w:after="180"/>
        <w:ind w:left="1260" w:hanging="450"/>
        <w:rPr>
          <w:rFonts w:ascii="Times New Roman" w:eastAsia="Times New Roman" w:hAnsi="Times New Roman"/>
          <w:sz w:val="20"/>
          <w:szCs w:val="20"/>
        </w:rPr>
      </w:pPr>
      <w:r w:rsidRPr="00CA555B">
        <w:rPr>
          <w:rFonts w:ascii="Times New Roman" w:eastAsia="Times New Roman" w:hAnsi="Times New Roman"/>
          <w:sz w:val="20"/>
          <w:szCs w:val="20"/>
        </w:rPr>
        <w:t>CSI feedback enhancements to allow for more accurate MCS selection [RAN1]</w:t>
      </w:r>
    </w:p>
    <w:p w14:paraId="28CA8D7D" w14:textId="04DE6FC6" w:rsidR="00C86DAC" w:rsidRPr="00CA555B" w:rsidRDefault="00C86DAC" w:rsidP="00C86DAC">
      <w:pPr>
        <w:pStyle w:val="ListParagraph"/>
        <w:ind w:left="900"/>
        <w:rPr>
          <w:rFonts w:ascii="Times New Roman" w:eastAsia="Times New Roman" w:hAnsi="Times New Roman"/>
          <w:sz w:val="20"/>
          <w:szCs w:val="20"/>
        </w:rPr>
      </w:pPr>
      <w:r w:rsidRPr="00CA555B">
        <w:rPr>
          <w:rFonts w:ascii="Times New Roman" w:eastAsia="Times New Roman" w:hAnsi="Times New Roman"/>
          <w:sz w:val="20"/>
          <w:szCs w:val="20"/>
        </w:rPr>
        <w:t>Note: DMRS-based CSI feedback is not in scope of this WI”</w:t>
      </w:r>
    </w:p>
    <w:p w14:paraId="30FAA9CB" w14:textId="6472C416" w:rsidR="007D7698" w:rsidRPr="00CA555B" w:rsidRDefault="00C86DAC" w:rsidP="00B561C0">
      <w:r w:rsidRPr="00CA555B">
        <w:t xml:space="preserve"> </w:t>
      </w:r>
      <w:r w:rsidR="00521704" w:rsidRPr="00CA555B">
        <w:t xml:space="preserve"> </w:t>
      </w:r>
    </w:p>
    <w:p w14:paraId="21D972EF" w14:textId="6B03C99A" w:rsidR="00C86DAC" w:rsidRPr="00CA555B" w:rsidRDefault="009D0842" w:rsidP="00B561C0">
      <w:r w:rsidRPr="00CA555B">
        <w:t xml:space="preserve">In this contribution, the enhancement on HARQ-ACK is discussed. </w:t>
      </w:r>
    </w:p>
    <w:p w14:paraId="2B6786CF" w14:textId="654F7A77" w:rsidR="00723E3C" w:rsidRPr="000D2035" w:rsidRDefault="00723E3C" w:rsidP="00723E3C">
      <w:r>
        <w:t>Since the beginning of this WI</w:t>
      </w:r>
      <w:r w:rsidRPr="00BF7334">
        <w:t xml:space="preserve">, a number of topics for further investigation was defined. </w:t>
      </w:r>
      <w:r>
        <w:t xml:space="preserve">Based on the work progress in the group </w:t>
      </w:r>
      <w:r>
        <w:fldChar w:fldCharType="begin"/>
      </w:r>
      <w:r>
        <w:instrText xml:space="preserve"> REF _Ref71311282 \r \h </w:instrText>
      </w:r>
      <w:r>
        <w:fldChar w:fldCharType="separate"/>
      </w:r>
      <w:r w:rsidR="00377FC3">
        <w:t>[2]</w:t>
      </w:r>
      <w:r>
        <w:fldChar w:fldCharType="end"/>
      </w:r>
      <w:r>
        <w:t xml:space="preserve">, </w:t>
      </w:r>
      <w:r w:rsidR="00DD584B">
        <w:t>finally</w:t>
      </w:r>
      <w:r>
        <w:t xml:space="preserve"> </w:t>
      </w:r>
      <w:r w:rsidR="005A609E">
        <w:t>5</w:t>
      </w:r>
      <w:r>
        <w:t xml:space="preserve"> topics</w:t>
      </w:r>
      <w:r w:rsidR="00DD584B">
        <w:t xml:space="preserve"> were</w:t>
      </w:r>
      <w:r>
        <w:t xml:space="preserve"> left for discussion </w:t>
      </w:r>
      <w:r w:rsidR="005A609E">
        <w:t xml:space="preserve">for the Release 17 </w:t>
      </w:r>
      <w:r>
        <w:t>WI</w:t>
      </w:r>
      <w:r w:rsidR="005A609E">
        <w:t xml:space="preserve"> on URLLC/IIOT</w:t>
      </w:r>
      <w:r>
        <w:t>.</w:t>
      </w:r>
    </w:p>
    <w:p w14:paraId="3DAB87DE" w14:textId="77777777" w:rsidR="00723E3C" w:rsidRPr="00BF7334" w:rsidRDefault="00723E3C" w:rsidP="00723E3C">
      <w:r>
        <w:t xml:space="preserve">Here is the </w:t>
      </w:r>
      <w:r w:rsidRPr="00BF7334">
        <w:t xml:space="preserve">list </w:t>
      </w:r>
      <w:r>
        <w:t>of topics:</w:t>
      </w:r>
    </w:p>
    <w:p w14:paraId="7888333A" w14:textId="77777777" w:rsidR="00723E3C" w:rsidRPr="00BF7334" w:rsidRDefault="00723E3C" w:rsidP="00723E3C">
      <w:pPr>
        <w:pStyle w:val="ListParagraph"/>
        <w:numPr>
          <w:ilvl w:val="0"/>
          <w:numId w:val="7"/>
        </w:numPr>
        <w:ind w:hanging="306"/>
        <w:contextualSpacing/>
        <w:rPr>
          <w:rFonts w:ascii="Times New Roman" w:hAnsi="Times New Roman"/>
          <w:sz w:val="20"/>
          <w:szCs w:val="20"/>
        </w:rPr>
      </w:pPr>
      <w:r w:rsidRPr="00BF7334">
        <w:rPr>
          <w:rFonts w:ascii="Times New Roman" w:hAnsi="Times New Roman"/>
          <w:sz w:val="20"/>
          <w:szCs w:val="20"/>
        </w:rPr>
        <w:t>Rel-17 enhancements to avoid SPS HARQ-ACK dropping for TDD due to PUCCH collision with at least one DL or flexible symbol.</w:t>
      </w:r>
    </w:p>
    <w:p w14:paraId="1C222146" w14:textId="77777777" w:rsidR="00723E3C" w:rsidRPr="00BF7334" w:rsidRDefault="00723E3C" w:rsidP="00723E3C">
      <w:pPr>
        <w:pStyle w:val="ListParagraph"/>
        <w:numPr>
          <w:ilvl w:val="0"/>
          <w:numId w:val="7"/>
        </w:numPr>
        <w:ind w:left="1004"/>
        <w:contextualSpacing/>
        <w:rPr>
          <w:rFonts w:ascii="Times New Roman" w:hAnsi="Times New Roman"/>
          <w:sz w:val="20"/>
          <w:szCs w:val="20"/>
        </w:rPr>
      </w:pPr>
      <w:r w:rsidRPr="00BF7334">
        <w:rPr>
          <w:rFonts w:ascii="Times New Roman" w:hAnsi="Times New Roman"/>
          <w:sz w:val="20"/>
          <w:szCs w:val="20"/>
        </w:rPr>
        <w:t>Retransmission of cancelled HARQ</w:t>
      </w:r>
    </w:p>
    <w:p w14:paraId="64632ECD" w14:textId="26ED0C13" w:rsidR="007762E5" w:rsidRPr="007762E5" w:rsidRDefault="00723E3C" w:rsidP="007762E5">
      <w:pPr>
        <w:pStyle w:val="ListParagraph"/>
        <w:numPr>
          <w:ilvl w:val="0"/>
          <w:numId w:val="7"/>
        </w:numPr>
        <w:ind w:left="1004"/>
        <w:contextualSpacing/>
        <w:rPr>
          <w:rFonts w:ascii="Times New Roman" w:hAnsi="Times New Roman"/>
          <w:sz w:val="20"/>
          <w:szCs w:val="20"/>
        </w:rPr>
      </w:pPr>
      <w:r w:rsidRPr="00BF7334">
        <w:rPr>
          <w:rFonts w:ascii="Times New Roman" w:hAnsi="Times New Roman"/>
          <w:sz w:val="20"/>
          <w:szCs w:val="20"/>
        </w:rPr>
        <w:t>PUCCH repetition enhancements.</w:t>
      </w:r>
    </w:p>
    <w:p w14:paraId="4C076D67" w14:textId="462EA93A" w:rsidR="00723E3C" w:rsidRDefault="00723E3C" w:rsidP="00723E3C">
      <w:pPr>
        <w:pStyle w:val="ListParagraph"/>
        <w:numPr>
          <w:ilvl w:val="0"/>
          <w:numId w:val="7"/>
        </w:numPr>
        <w:ind w:left="1004"/>
        <w:contextualSpacing/>
        <w:rPr>
          <w:rFonts w:ascii="Times New Roman" w:hAnsi="Times New Roman"/>
          <w:sz w:val="20"/>
          <w:szCs w:val="20"/>
        </w:rPr>
      </w:pPr>
      <w:r w:rsidRPr="005A4D7E">
        <w:rPr>
          <w:rFonts w:ascii="Times New Roman" w:hAnsi="Times New Roman"/>
          <w:sz w:val="20"/>
          <w:szCs w:val="20"/>
        </w:rPr>
        <w:t>PUCCH carrier switching</w:t>
      </w:r>
    </w:p>
    <w:p w14:paraId="46658C28" w14:textId="62270FBC" w:rsidR="007762E5" w:rsidRPr="005A4D7E" w:rsidRDefault="007762E5" w:rsidP="00723E3C">
      <w:pPr>
        <w:pStyle w:val="ListParagraph"/>
        <w:numPr>
          <w:ilvl w:val="0"/>
          <w:numId w:val="7"/>
        </w:numPr>
        <w:ind w:left="1004"/>
        <w:contextualSpacing/>
        <w:rPr>
          <w:rFonts w:ascii="Times New Roman" w:hAnsi="Times New Roman"/>
          <w:sz w:val="20"/>
          <w:szCs w:val="20"/>
        </w:rPr>
      </w:pPr>
      <w:r>
        <w:rPr>
          <w:rFonts w:ascii="Times New Roman" w:hAnsi="Times New Roman"/>
          <w:sz w:val="20"/>
          <w:szCs w:val="20"/>
        </w:rPr>
        <w:t xml:space="preserve">Type 1 HARQ CB </w:t>
      </w:r>
      <w:r w:rsidR="001B3E14">
        <w:rPr>
          <w:rFonts w:ascii="Times New Roman" w:hAnsi="Times New Roman"/>
          <w:sz w:val="20"/>
          <w:szCs w:val="20"/>
        </w:rPr>
        <w:t>for sub-slot based PUCCH</w:t>
      </w:r>
    </w:p>
    <w:p w14:paraId="53FCD6B8" w14:textId="77777777" w:rsidR="00723E3C" w:rsidRPr="00BF7334" w:rsidRDefault="00723E3C" w:rsidP="00723E3C">
      <w:pPr>
        <w:pStyle w:val="ListParagraph"/>
        <w:ind w:left="1004"/>
        <w:contextualSpacing/>
        <w:rPr>
          <w:rFonts w:ascii="Times New Roman" w:hAnsi="Times New Roman"/>
          <w:sz w:val="20"/>
          <w:szCs w:val="20"/>
        </w:rPr>
      </w:pPr>
    </w:p>
    <w:p w14:paraId="70068114" w14:textId="61D74C70" w:rsidR="008E6810" w:rsidRDefault="000E24D2" w:rsidP="000E24D2">
      <w:r>
        <w:t xml:space="preserve">At </w:t>
      </w:r>
      <w:r w:rsidR="00723E3C" w:rsidRPr="00BF7334">
        <w:t xml:space="preserve">the last 3GPP RAN 1 </w:t>
      </w:r>
      <w:r w:rsidR="00723E3C">
        <w:t xml:space="preserve">meeting, </w:t>
      </w:r>
      <w:r w:rsidR="00723E3C" w:rsidRPr="00BF7334">
        <w:t>(</w:t>
      </w:r>
      <w:r w:rsidR="00723E3C">
        <w:t>#10</w:t>
      </w:r>
      <w:r>
        <w:t>7-</w:t>
      </w:r>
      <w:r w:rsidR="00723E3C">
        <w:t>e</w:t>
      </w:r>
      <w:r w:rsidR="00723E3C" w:rsidRPr="00BF7334">
        <w:t xml:space="preserve">), </w:t>
      </w:r>
      <w:r w:rsidR="004D7D82">
        <w:t xml:space="preserve">the plan was that </w:t>
      </w:r>
      <w:r>
        <w:t>Release</w:t>
      </w:r>
      <w:r w:rsidR="001A7D6A">
        <w:t xml:space="preserve"> 17 </w:t>
      </w:r>
      <w:r w:rsidR="00631A3A">
        <w:t xml:space="preserve">standardization </w:t>
      </w:r>
      <w:r w:rsidR="00C77194">
        <w:t xml:space="preserve">of URLLC/IIOT was </w:t>
      </w:r>
      <w:r w:rsidR="004D7D82">
        <w:t xml:space="preserve">going </w:t>
      </w:r>
      <w:r w:rsidR="00C77194">
        <w:t xml:space="preserve">to be finalized. However, </w:t>
      </w:r>
      <w:r w:rsidR="004F119B">
        <w:t xml:space="preserve">during the post meeting </w:t>
      </w:r>
      <w:r w:rsidR="004D7D82">
        <w:t>d</w:t>
      </w:r>
      <w:r w:rsidR="00680752">
        <w:t xml:space="preserve">iscussion </w:t>
      </w:r>
      <w:r w:rsidR="00B76222">
        <w:t xml:space="preserve">on </w:t>
      </w:r>
      <w:r w:rsidR="00B47238">
        <w:t xml:space="preserve">the CR for 38.213 </w:t>
      </w:r>
      <w:r w:rsidR="005170A0">
        <w:fldChar w:fldCharType="begin"/>
      </w:r>
      <w:r w:rsidR="005170A0">
        <w:instrText xml:space="preserve"> REF _Ref92282387 \n \h </w:instrText>
      </w:r>
      <w:r w:rsidR="005170A0">
        <w:fldChar w:fldCharType="separate"/>
      </w:r>
      <w:r w:rsidR="005170A0">
        <w:t>[3]</w:t>
      </w:r>
      <w:r w:rsidR="005170A0">
        <w:fldChar w:fldCharType="end"/>
      </w:r>
      <w:r w:rsidR="00415685">
        <w:t xml:space="preserve">, </w:t>
      </w:r>
      <w:r w:rsidR="00714032">
        <w:t xml:space="preserve">a number of open issues was identified. In addition, at the status report </w:t>
      </w:r>
      <w:r w:rsidR="007A7D4E">
        <w:t>of the WI to the RAN plenary</w:t>
      </w:r>
      <w:r w:rsidR="00170E41">
        <w:t xml:space="preserve"> </w:t>
      </w:r>
      <w:r w:rsidR="00330112">
        <w:fldChar w:fldCharType="begin"/>
      </w:r>
      <w:r w:rsidR="00330112">
        <w:instrText xml:space="preserve"> REF _Ref92282972 \n \h </w:instrText>
      </w:r>
      <w:r w:rsidR="00330112">
        <w:fldChar w:fldCharType="separate"/>
      </w:r>
      <w:r w:rsidR="00330112">
        <w:t>[4]</w:t>
      </w:r>
      <w:r w:rsidR="00330112">
        <w:fldChar w:fldCharType="end"/>
      </w:r>
      <w:r w:rsidR="00E27103">
        <w:t xml:space="preserve">, a number of topics was listed </w:t>
      </w:r>
      <w:r w:rsidR="00170E41">
        <w:t>as well.</w:t>
      </w:r>
      <w:r w:rsidR="000A2034">
        <w:t xml:space="preserve"> The open items </w:t>
      </w:r>
      <w:r w:rsidR="00E77B49">
        <w:t>to be addressed refer to the following topics</w:t>
      </w:r>
      <w:r w:rsidR="00087534">
        <w:t>:</w:t>
      </w:r>
    </w:p>
    <w:p w14:paraId="58C83E90" w14:textId="77EC599B" w:rsidR="009C46CD" w:rsidRPr="009C46CD" w:rsidRDefault="009C46CD" w:rsidP="00B33610">
      <w:pPr>
        <w:pStyle w:val="ListParagraph"/>
        <w:numPr>
          <w:ilvl w:val="0"/>
          <w:numId w:val="17"/>
        </w:numPr>
      </w:pPr>
      <w:r>
        <w:rPr>
          <w:rFonts w:ascii="Times New Roman" w:hAnsi="Times New Roman"/>
          <w:sz w:val="20"/>
          <w:szCs w:val="20"/>
        </w:rPr>
        <w:t>SPS HARQ deferral</w:t>
      </w:r>
    </w:p>
    <w:p w14:paraId="3915A978" w14:textId="70DC918A" w:rsidR="00C14DBC" w:rsidRPr="00320199" w:rsidRDefault="00822A7B" w:rsidP="00B33610">
      <w:pPr>
        <w:pStyle w:val="ListParagraph"/>
        <w:numPr>
          <w:ilvl w:val="0"/>
          <w:numId w:val="17"/>
        </w:numPr>
      </w:pPr>
      <w:r>
        <w:rPr>
          <w:rFonts w:ascii="Times New Roman" w:hAnsi="Times New Roman"/>
          <w:sz w:val="20"/>
          <w:szCs w:val="20"/>
        </w:rPr>
        <w:t xml:space="preserve">Interaction </w:t>
      </w:r>
      <w:r w:rsidR="001924C7">
        <w:rPr>
          <w:rFonts w:ascii="Times New Roman" w:hAnsi="Times New Roman"/>
          <w:sz w:val="20"/>
          <w:szCs w:val="20"/>
        </w:rPr>
        <w:t xml:space="preserve">between </w:t>
      </w:r>
      <w:r>
        <w:rPr>
          <w:rFonts w:ascii="Times New Roman" w:hAnsi="Times New Roman"/>
          <w:sz w:val="20"/>
          <w:szCs w:val="20"/>
        </w:rPr>
        <w:t xml:space="preserve">SPS HARQ deferral </w:t>
      </w:r>
      <w:r w:rsidR="001924C7">
        <w:rPr>
          <w:rFonts w:ascii="Times New Roman" w:hAnsi="Times New Roman"/>
          <w:sz w:val="20"/>
          <w:szCs w:val="20"/>
        </w:rPr>
        <w:t xml:space="preserve">and other features, such as </w:t>
      </w:r>
      <w:r w:rsidR="00497FED">
        <w:rPr>
          <w:rFonts w:ascii="Times New Roman" w:hAnsi="Times New Roman"/>
          <w:sz w:val="20"/>
          <w:szCs w:val="20"/>
        </w:rPr>
        <w:t xml:space="preserve">Type 3 HARQ CB and PUCCH carrier switching </w:t>
      </w:r>
      <w:r w:rsidR="00E945B9">
        <w:rPr>
          <w:rFonts w:ascii="Times New Roman" w:hAnsi="Times New Roman"/>
          <w:sz w:val="20"/>
          <w:szCs w:val="20"/>
        </w:rPr>
        <w:t xml:space="preserve">(in case of joint </w:t>
      </w:r>
      <w:r w:rsidR="00320199">
        <w:rPr>
          <w:rFonts w:ascii="Times New Roman" w:hAnsi="Times New Roman"/>
          <w:sz w:val="20"/>
          <w:szCs w:val="20"/>
        </w:rPr>
        <w:t>configuration</w:t>
      </w:r>
      <w:r w:rsidR="00E945B9">
        <w:rPr>
          <w:rFonts w:ascii="Times New Roman" w:hAnsi="Times New Roman"/>
          <w:sz w:val="20"/>
          <w:szCs w:val="20"/>
        </w:rPr>
        <w:t>)</w:t>
      </w:r>
    </w:p>
    <w:p w14:paraId="3BF0FEEE" w14:textId="5032B311" w:rsidR="00320199" w:rsidRDefault="00320199" w:rsidP="00B33610">
      <w:pPr>
        <w:pStyle w:val="ListParagraph"/>
        <w:numPr>
          <w:ilvl w:val="0"/>
          <w:numId w:val="17"/>
        </w:numPr>
      </w:pPr>
      <w:r>
        <w:rPr>
          <w:rFonts w:ascii="Times New Roman" w:hAnsi="Times New Roman"/>
          <w:sz w:val="20"/>
          <w:szCs w:val="20"/>
        </w:rPr>
        <w:t>Triggered HARQ CB retransmission (“1-shot HARQ CB retransmission”)</w:t>
      </w:r>
    </w:p>
    <w:p w14:paraId="484FF262" w14:textId="4E463AC6" w:rsidR="0086566C" w:rsidRDefault="009631A7" w:rsidP="00087534">
      <w:pPr>
        <w:pStyle w:val="ListParagraph"/>
        <w:numPr>
          <w:ilvl w:val="0"/>
          <w:numId w:val="17"/>
        </w:numPr>
      </w:pPr>
      <w:r w:rsidRPr="005A4D7E">
        <w:rPr>
          <w:rFonts w:ascii="Times New Roman" w:hAnsi="Times New Roman"/>
          <w:sz w:val="20"/>
          <w:szCs w:val="20"/>
        </w:rPr>
        <w:t>PUCCH carrier switching</w:t>
      </w:r>
      <w:r w:rsidR="00FD01CD">
        <w:rPr>
          <w:rFonts w:ascii="Times New Roman" w:hAnsi="Times New Roman"/>
          <w:sz w:val="20"/>
          <w:szCs w:val="20"/>
        </w:rPr>
        <w:t>.</w:t>
      </w:r>
    </w:p>
    <w:p w14:paraId="0F495EBF" w14:textId="684DDD01" w:rsidR="00CA0069" w:rsidRDefault="00414BBA" w:rsidP="00CA0069">
      <w:pPr>
        <w:pStyle w:val="Heading1"/>
        <w:rPr>
          <w:sz w:val="28"/>
          <w:szCs w:val="16"/>
          <w:lang w:eastAsia="zh-CN"/>
        </w:rPr>
      </w:pPr>
      <w:bookmarkStart w:id="5" w:name="_Ref525738522"/>
      <w:bookmarkStart w:id="6" w:name="_Ref471731770"/>
      <w:bookmarkStart w:id="7" w:name="_Ref462669569"/>
      <w:bookmarkStart w:id="8" w:name="_Ref79143169"/>
      <w:bookmarkStart w:id="9" w:name="_Ref463027406"/>
      <w:bookmarkStart w:id="10" w:name="_Ref465963195"/>
      <w:bookmarkStart w:id="11" w:name="_Ref466040522"/>
      <w:bookmarkStart w:id="12" w:name="_Ref378529477"/>
      <w:bookmarkStart w:id="13" w:name="_Toc424303267"/>
      <w:bookmarkStart w:id="14" w:name="_Toc425248865"/>
      <w:bookmarkStart w:id="15" w:name="_Toc425344835"/>
      <w:bookmarkStart w:id="16" w:name="_Toc425350726"/>
      <w:bookmarkStart w:id="17" w:name="_Toc425501584"/>
      <w:bookmarkStart w:id="18" w:name="_Toc425504168"/>
      <w:bookmarkStart w:id="19" w:name="_Ref525738606"/>
      <w:bookmarkStart w:id="20" w:name="_Ref7626308"/>
      <w:bookmarkStart w:id="21" w:name="_Ref21100018"/>
      <w:r w:rsidRPr="00BF7334">
        <w:rPr>
          <w:sz w:val="28"/>
          <w:szCs w:val="16"/>
          <w:lang w:eastAsia="zh-CN"/>
        </w:rPr>
        <w:t xml:space="preserve">SPS </w:t>
      </w:r>
      <w:r>
        <w:rPr>
          <w:sz w:val="28"/>
          <w:szCs w:val="16"/>
          <w:lang w:eastAsia="zh-CN"/>
        </w:rPr>
        <w:t>HARQ Deferral</w:t>
      </w:r>
      <w:bookmarkEnd w:id="5"/>
      <w:bookmarkEnd w:id="6"/>
      <w:bookmarkEnd w:id="7"/>
      <w:bookmarkEnd w:id="8"/>
    </w:p>
    <w:p w14:paraId="348D153D" w14:textId="654CBE06" w:rsidR="00A4111A" w:rsidRPr="00712792" w:rsidRDefault="00A4111A" w:rsidP="00A4111A">
      <w:pPr>
        <w:pStyle w:val="Heading2"/>
        <w:rPr>
          <w:sz w:val="24"/>
          <w:szCs w:val="24"/>
          <w:lang w:eastAsia="zh-CN"/>
        </w:rPr>
      </w:pPr>
      <w:r w:rsidRPr="00075E55">
        <w:rPr>
          <w:sz w:val="24"/>
          <w:szCs w:val="24"/>
          <w:lang w:eastAsia="zh-CN"/>
        </w:rPr>
        <w:t xml:space="preserve">SPS HARQ </w:t>
      </w:r>
      <w:r>
        <w:rPr>
          <w:sz w:val="24"/>
          <w:szCs w:val="24"/>
          <w:lang w:eastAsia="zh-CN"/>
        </w:rPr>
        <w:t>Deferral and DG HARQ</w:t>
      </w:r>
    </w:p>
    <w:p w14:paraId="4E3724D6" w14:textId="77777777" w:rsidR="00A4111A" w:rsidRDefault="00A4111A" w:rsidP="008B163C">
      <w:pPr>
        <w:rPr>
          <w:lang w:val="en-GB" w:eastAsia="zh-CN"/>
        </w:rPr>
      </w:pPr>
    </w:p>
    <w:p w14:paraId="0E2469F3" w14:textId="3C8B7C95" w:rsidR="008B163C" w:rsidRPr="008B163C" w:rsidRDefault="008B163C" w:rsidP="008B163C">
      <w:pPr>
        <w:rPr>
          <w:lang w:val="en-GB" w:eastAsia="zh-CN"/>
        </w:rPr>
      </w:pPr>
      <w:r>
        <w:rPr>
          <w:lang w:val="en-GB" w:eastAsia="zh-CN"/>
        </w:rPr>
        <w:lastRenderedPageBreak/>
        <w:t xml:space="preserve">With regards to SPS HARQ Deferral </w:t>
      </w:r>
      <w:r w:rsidR="00A479A2">
        <w:rPr>
          <w:lang w:val="en-GB" w:eastAsia="zh-CN"/>
        </w:rPr>
        <w:t xml:space="preserve">onto a target slot containing new DG HARQ and their multiplexing, the following agreement was done </w:t>
      </w:r>
      <w:r w:rsidR="000A4C7C">
        <w:rPr>
          <w:lang w:val="en-GB" w:eastAsia="zh-CN"/>
        </w:rPr>
        <w:t>at #106bis-e.</w:t>
      </w:r>
    </w:p>
    <w:tbl>
      <w:tblPr>
        <w:tblStyle w:val="TableGrid"/>
        <w:tblW w:w="0" w:type="auto"/>
        <w:tblLook w:val="04A0" w:firstRow="1" w:lastRow="0" w:firstColumn="1" w:lastColumn="0" w:noHBand="0" w:noVBand="1"/>
      </w:tblPr>
      <w:tblGrid>
        <w:gridCol w:w="9962"/>
      </w:tblGrid>
      <w:tr w:rsidR="008B163C" w14:paraId="0E7356BB" w14:textId="77777777" w:rsidTr="00F94F01">
        <w:tc>
          <w:tcPr>
            <w:tcW w:w="9962" w:type="dxa"/>
          </w:tcPr>
          <w:p w14:paraId="597EC9EF" w14:textId="754D0508" w:rsidR="000A4C7C" w:rsidRPr="000A4C7C" w:rsidRDefault="008B163C" w:rsidP="000A4C7C">
            <w:pPr>
              <w:rPr>
                <w:i/>
                <w:iCs/>
                <w:lang w:eastAsia="zh-CN"/>
              </w:rPr>
            </w:pPr>
            <w:r w:rsidRPr="00943D35">
              <w:rPr>
                <w:i/>
                <w:iCs/>
                <w:highlight w:val="green"/>
                <w:lang w:val="en-GB" w:eastAsia="zh-CN"/>
              </w:rPr>
              <w:t>Agreement:</w:t>
            </w:r>
            <w:r w:rsidRPr="00943D35">
              <w:rPr>
                <w:i/>
                <w:iCs/>
                <w:lang w:val="en-GB" w:eastAsia="zh-CN"/>
              </w:rPr>
              <w:t xml:space="preserve"> </w:t>
            </w:r>
          </w:p>
          <w:p w14:paraId="52A4AC74" w14:textId="5727B925" w:rsidR="000A4C7C" w:rsidRPr="000A4C7C" w:rsidRDefault="000A4C7C" w:rsidP="000A4C7C">
            <w:pPr>
              <w:rPr>
                <w:i/>
                <w:iCs/>
                <w:lang w:eastAsia="zh-CN"/>
              </w:rPr>
            </w:pPr>
            <w:r w:rsidRPr="000A4C7C">
              <w:rPr>
                <w:i/>
                <w:iCs/>
                <w:lang w:eastAsia="zh-CN"/>
              </w:rPr>
              <w:t xml:space="preserve">The RAN1#106-e agreement on the target slot definition is updated as follows (in RED): </w:t>
            </w:r>
          </w:p>
          <w:p w14:paraId="1278B895" w14:textId="77777777" w:rsidR="000A4C7C" w:rsidRPr="000A4C7C" w:rsidRDefault="000A4C7C" w:rsidP="000A4C7C">
            <w:pPr>
              <w:rPr>
                <w:i/>
                <w:iCs/>
                <w:lang w:eastAsia="zh-CN"/>
              </w:rPr>
            </w:pPr>
            <w:r w:rsidRPr="000A4C7C">
              <w:rPr>
                <w:b/>
                <w:bCs/>
                <w:i/>
                <w:iCs/>
                <w:lang w:eastAsia="zh-CN"/>
              </w:rPr>
              <w:t>Agreement (from RAN1#106-e)</w:t>
            </w:r>
          </w:p>
          <w:p w14:paraId="3C4DE8D2" w14:textId="77777777" w:rsidR="000A4C7C" w:rsidRPr="000A4C7C" w:rsidRDefault="000A4C7C" w:rsidP="000A4C7C">
            <w:pPr>
              <w:rPr>
                <w:i/>
                <w:iCs/>
                <w:strike/>
                <w:lang w:eastAsia="zh-CN"/>
              </w:rPr>
            </w:pPr>
            <w:r w:rsidRPr="000A4C7C">
              <w:rPr>
                <w:i/>
                <w:iCs/>
                <w:lang w:val="en-GB" w:eastAsia="zh-CN"/>
              </w:rPr>
              <w:t xml:space="preserve">For SPS HARQ-ACK deferral, the target PUCCH slot is defined as the next PUCCH slot, where </w:t>
            </w:r>
            <w:r w:rsidRPr="000A4C7C">
              <w:rPr>
                <w:i/>
                <w:iCs/>
                <w:color w:val="FF0000"/>
                <w:lang w:val="en-GB" w:eastAsia="zh-CN"/>
              </w:rPr>
              <w:t>after performing the (Rel-16) UCI multiplexing operation into a PUCCH or PUSCH if any, the UE would be either (</w:t>
            </w:r>
            <w:proofErr w:type="spellStart"/>
            <w:r w:rsidRPr="000A4C7C">
              <w:rPr>
                <w:i/>
                <w:iCs/>
                <w:color w:val="FF0000"/>
                <w:lang w:val="en-GB" w:eastAsia="zh-CN"/>
              </w:rPr>
              <w:t>i</w:t>
            </w:r>
            <w:proofErr w:type="spellEnd"/>
            <w:r w:rsidRPr="000A4C7C">
              <w:rPr>
                <w:i/>
                <w:iCs/>
                <w:color w:val="FF0000"/>
                <w:lang w:val="en-GB" w:eastAsia="zh-CN"/>
              </w:rPr>
              <w:t xml:space="preserve">) transmitting HARQ-ACK using a PUCCH/PUSCH other than the PUCCH determined from PUCCH SPS-PUCCH-AN-List-r16 or n1PUCCH-AN or (ii)  would be transmitting HARQ-ACK using a PUCCH resource configured in PUCCH SPS-PUCCH-AN-List-r16 or n1PUCCH-AN being regarded as valid.  </w:t>
            </w:r>
            <w:r w:rsidRPr="000A4C7C">
              <w:rPr>
                <w:i/>
                <w:iCs/>
                <w:strike/>
                <w:color w:val="FF0000"/>
                <w:lang w:val="en-GB" w:eastAsia="zh-CN"/>
              </w:rPr>
              <w:t>sps-PUCCH-AN-List-r16 or n1PUCCH-AN PUCCH resource is regarded as valid, or a PUCCH resource (from PUCCH-</w:t>
            </w:r>
            <w:proofErr w:type="spellStart"/>
            <w:r w:rsidRPr="000A4C7C">
              <w:rPr>
                <w:i/>
                <w:iCs/>
                <w:strike/>
                <w:color w:val="FF0000"/>
                <w:lang w:val="en-GB" w:eastAsia="zh-CN"/>
              </w:rPr>
              <w:t>ResourceSet</w:t>
            </w:r>
            <w:proofErr w:type="spellEnd"/>
            <w:r w:rsidRPr="000A4C7C">
              <w:rPr>
                <w:i/>
                <w:iCs/>
                <w:strike/>
                <w:color w:val="FF0000"/>
                <w:lang w:val="en-GB" w:eastAsia="zh-CN"/>
              </w:rPr>
              <w:t>, </w:t>
            </w:r>
            <w:proofErr w:type="gramStart"/>
            <w:r w:rsidRPr="000A4C7C">
              <w:rPr>
                <w:i/>
                <w:iCs/>
                <w:strike/>
                <w:color w:val="FF0000"/>
                <w:lang w:val="en-GB" w:eastAsia="zh-CN"/>
              </w:rPr>
              <w:t>i.e.</w:t>
            </w:r>
            <w:proofErr w:type="gramEnd"/>
            <w:r w:rsidRPr="000A4C7C">
              <w:rPr>
                <w:i/>
                <w:iCs/>
                <w:strike/>
                <w:color w:val="FF0000"/>
                <w:lang w:val="en-GB" w:eastAsia="zh-CN"/>
              </w:rPr>
              <w:t xml:space="preserve"> DG PDSCH HARQ multiplexed) is dynamically indicated</w:t>
            </w:r>
          </w:p>
          <w:p w14:paraId="13E99F14" w14:textId="087CE9EE" w:rsidR="000A4C7C" w:rsidRPr="000A4C7C" w:rsidRDefault="000A4C7C" w:rsidP="000A4C7C">
            <w:pPr>
              <w:rPr>
                <w:i/>
                <w:iCs/>
                <w:lang w:eastAsia="zh-CN"/>
              </w:rPr>
            </w:pPr>
            <w:r w:rsidRPr="000A4C7C">
              <w:rPr>
                <w:i/>
                <w:iCs/>
                <w:lang w:val="en-GB" w:eastAsia="zh-CN"/>
              </w:rPr>
              <w:t>The target PUCCH slot determination is based on the total HARQ-ACK payload size including deferred SPS HARQ-ACK information and non-deferred HARQ-ACK information (if any) of a candidate target PUCCH slot</w:t>
            </w:r>
            <w:r w:rsidR="000567AF">
              <w:rPr>
                <w:i/>
                <w:iCs/>
                <w:lang w:val="en-GB" w:eastAsia="zh-CN"/>
              </w:rPr>
              <w:t>.</w:t>
            </w:r>
          </w:p>
          <w:p w14:paraId="7015C6AA" w14:textId="0A90A587" w:rsidR="008B163C" w:rsidRPr="000A4C7C" w:rsidRDefault="000A4C7C" w:rsidP="00F94F01">
            <w:pPr>
              <w:rPr>
                <w:i/>
                <w:iCs/>
                <w:lang w:eastAsia="zh-CN"/>
              </w:rPr>
            </w:pPr>
            <w:r w:rsidRPr="000A4C7C">
              <w:rPr>
                <w:i/>
                <w:iCs/>
                <w:lang w:val="en-GB" w:eastAsia="zh-CN"/>
              </w:rPr>
              <w:t>The final PUCCH resource selection in the target PUCCH slot in terms of PUCCH resource set and PUCCH resource ID follows the Rel-16 procedures.</w:t>
            </w:r>
          </w:p>
        </w:tc>
      </w:tr>
    </w:tbl>
    <w:p w14:paraId="79D2F7DB" w14:textId="77777777" w:rsidR="008B163C" w:rsidRPr="00D11B1A" w:rsidRDefault="008B163C" w:rsidP="008B163C">
      <w:pPr>
        <w:rPr>
          <w:sz w:val="2"/>
          <w:szCs w:val="2"/>
          <w:lang w:val="en-GB" w:eastAsia="zh-CN"/>
        </w:rPr>
      </w:pPr>
    </w:p>
    <w:p w14:paraId="0C2318A6" w14:textId="60946DAC" w:rsidR="00936373" w:rsidRDefault="0073573D" w:rsidP="008B163C">
      <w:pPr>
        <w:rPr>
          <w:lang w:val="en-GB" w:eastAsia="zh-CN"/>
        </w:rPr>
      </w:pPr>
      <w:r>
        <w:rPr>
          <w:lang w:val="en-GB" w:eastAsia="zh-CN"/>
        </w:rPr>
        <w:t xml:space="preserve">The interpretation of the above #106bis-e agreement </w:t>
      </w:r>
      <w:r w:rsidR="008B0973">
        <w:rPr>
          <w:lang w:val="en-GB" w:eastAsia="zh-CN"/>
        </w:rPr>
        <w:t xml:space="preserve">is not clear for the case of a slot </w:t>
      </w:r>
      <w:r w:rsidR="00C25D1E">
        <w:rPr>
          <w:lang w:val="en-GB" w:eastAsia="zh-CN"/>
        </w:rPr>
        <w:t xml:space="preserve">(after the SPS HARQ collision with DL) containing a </w:t>
      </w:r>
      <w:r w:rsidR="000C2894">
        <w:rPr>
          <w:lang w:val="en-GB" w:eastAsia="zh-CN"/>
        </w:rPr>
        <w:t>PUCCH resource for DG HARQ</w:t>
      </w:r>
      <w:r w:rsidR="009233D4">
        <w:rPr>
          <w:lang w:val="en-GB" w:eastAsia="zh-CN"/>
        </w:rPr>
        <w:t xml:space="preserve"> - “non-deferred HARQ” -</w:t>
      </w:r>
      <w:r w:rsidR="000C2894">
        <w:rPr>
          <w:lang w:val="en-GB" w:eastAsia="zh-CN"/>
        </w:rPr>
        <w:t xml:space="preserve"> </w:t>
      </w:r>
      <w:r w:rsidR="005B1560">
        <w:rPr>
          <w:lang w:val="en-GB" w:eastAsia="zh-CN"/>
        </w:rPr>
        <w:t xml:space="preserve">and this PUCCH resource not being able to carry </w:t>
      </w:r>
      <w:r w:rsidR="000202A4">
        <w:rPr>
          <w:lang w:val="en-GB" w:eastAsia="zh-CN"/>
        </w:rPr>
        <w:t>the to</w:t>
      </w:r>
      <w:r w:rsidR="009233D4">
        <w:rPr>
          <w:lang w:val="en-GB" w:eastAsia="zh-CN"/>
        </w:rPr>
        <w:t xml:space="preserve">tal HARQ payload size, including deferred and non-deferred HARQ. </w:t>
      </w:r>
      <w:r w:rsidR="003A3DA9">
        <w:rPr>
          <w:lang w:val="en-GB" w:eastAsia="zh-CN"/>
        </w:rPr>
        <w:t xml:space="preserve">The ambiguity is illustrated in </w:t>
      </w:r>
      <w:r w:rsidR="00945CDD">
        <w:rPr>
          <w:lang w:val="en-GB" w:eastAsia="zh-CN"/>
        </w:rPr>
        <w:fldChar w:fldCharType="begin"/>
      </w:r>
      <w:r w:rsidR="00945CDD">
        <w:rPr>
          <w:lang w:val="en-GB" w:eastAsia="zh-CN"/>
        </w:rPr>
        <w:instrText xml:space="preserve"> REF _Ref92701451 \h </w:instrText>
      </w:r>
      <w:r w:rsidR="00945CDD">
        <w:rPr>
          <w:lang w:val="en-GB" w:eastAsia="zh-CN"/>
        </w:rPr>
      </w:r>
      <w:r w:rsidR="00945CDD">
        <w:rPr>
          <w:lang w:val="en-GB" w:eastAsia="zh-CN"/>
        </w:rPr>
        <w:fldChar w:fldCharType="separate"/>
      </w:r>
      <w:r w:rsidR="00945CDD">
        <w:t xml:space="preserve">Figure </w:t>
      </w:r>
      <w:r w:rsidR="00945CDD">
        <w:rPr>
          <w:noProof/>
        </w:rPr>
        <w:t>1</w:t>
      </w:r>
      <w:r w:rsidR="00945CDD">
        <w:rPr>
          <w:lang w:val="en-GB" w:eastAsia="zh-CN"/>
        </w:rPr>
        <w:fldChar w:fldCharType="end"/>
      </w:r>
      <w:r w:rsidR="003A3DA9">
        <w:rPr>
          <w:lang w:val="en-GB" w:eastAsia="zh-CN"/>
        </w:rPr>
        <w:t>.</w:t>
      </w:r>
      <w:r w:rsidR="00F40E9F">
        <w:rPr>
          <w:lang w:val="en-GB" w:eastAsia="zh-CN"/>
        </w:rPr>
        <w:t xml:space="preserve"> </w:t>
      </w:r>
    </w:p>
    <w:bookmarkStart w:id="22" w:name="_Ref92701451"/>
    <w:p w14:paraId="6C786C2A" w14:textId="16F38F32" w:rsidR="001F7B24" w:rsidRDefault="00C75BB2" w:rsidP="008B163C">
      <w:r>
        <w:object w:dxaOrig="9706" w:dyaOrig="5470" w14:anchorId="32D52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3pt;height:273.85pt" o:ole="">
            <v:imagedata r:id="rId12" o:title=""/>
          </v:shape>
          <o:OLEObject Type="Embed" ProgID="PowerPoint.SlideMacroEnabled.12" ShapeID="_x0000_i1025" DrawAspect="Content" ObjectID="_1703411832" r:id="rId13"/>
        </w:object>
      </w:r>
    </w:p>
    <w:p w14:paraId="6AFCD8B5" w14:textId="6B18E267" w:rsidR="00576521" w:rsidRPr="00122DC0" w:rsidRDefault="00B62C0E" w:rsidP="008B163C">
      <w:pPr>
        <w:rPr>
          <w:b/>
          <w:bCs/>
        </w:rPr>
      </w:pPr>
      <w:r w:rsidRPr="00122DC0">
        <w:rPr>
          <w:b/>
          <w:bCs/>
        </w:rPr>
        <w:t xml:space="preserve">Figure </w:t>
      </w:r>
      <w:r w:rsidR="001B609A" w:rsidRPr="00122DC0">
        <w:rPr>
          <w:b/>
          <w:bCs/>
        </w:rPr>
        <w:fldChar w:fldCharType="begin"/>
      </w:r>
      <w:r w:rsidR="001B609A" w:rsidRPr="00122DC0">
        <w:rPr>
          <w:b/>
          <w:bCs/>
        </w:rPr>
        <w:instrText xml:space="preserve"> SEQ Figure \* ARABIC </w:instrText>
      </w:r>
      <w:r w:rsidR="001B609A" w:rsidRPr="00122DC0">
        <w:rPr>
          <w:b/>
          <w:bCs/>
        </w:rPr>
        <w:fldChar w:fldCharType="separate"/>
      </w:r>
      <w:r w:rsidRPr="00122DC0">
        <w:rPr>
          <w:b/>
          <w:bCs/>
          <w:noProof/>
        </w:rPr>
        <w:t>1</w:t>
      </w:r>
      <w:r w:rsidR="001B609A" w:rsidRPr="00122DC0">
        <w:rPr>
          <w:b/>
          <w:bCs/>
          <w:noProof/>
        </w:rPr>
        <w:fldChar w:fldCharType="end"/>
      </w:r>
      <w:bookmarkEnd w:id="22"/>
      <w:r w:rsidRPr="00122DC0">
        <w:rPr>
          <w:b/>
          <w:bCs/>
        </w:rPr>
        <w:t xml:space="preserve">: </w:t>
      </w:r>
      <w:r w:rsidR="009E6E58" w:rsidRPr="00122DC0">
        <w:rPr>
          <w:b/>
          <w:bCs/>
        </w:rPr>
        <w:t>New DG HARQ allocation at an uplink slot following SPS HARQ deferral triggering</w:t>
      </w:r>
      <w:r w:rsidRPr="00122DC0">
        <w:rPr>
          <w:b/>
          <w:bCs/>
        </w:rPr>
        <w:t>.</w:t>
      </w:r>
      <w:r w:rsidR="009E6E58" w:rsidRPr="00122DC0">
        <w:rPr>
          <w:b/>
          <w:bCs/>
        </w:rPr>
        <w:t xml:space="preserve"> The </w:t>
      </w:r>
      <w:r w:rsidR="00D54F32" w:rsidRPr="00122DC0">
        <w:rPr>
          <w:b/>
          <w:bCs/>
        </w:rPr>
        <w:t xml:space="preserve">PUCCH resource granted for DG HARQ </w:t>
      </w:r>
      <w:r w:rsidR="00F21D44" w:rsidRPr="00122DC0">
        <w:rPr>
          <w:b/>
          <w:bCs/>
        </w:rPr>
        <w:t xml:space="preserve">at slot #K </w:t>
      </w:r>
      <w:r w:rsidR="00D54F32" w:rsidRPr="00122DC0">
        <w:rPr>
          <w:b/>
          <w:bCs/>
        </w:rPr>
        <w:t xml:space="preserve">is not sufficient for the total HARQ payload consisted of </w:t>
      </w:r>
      <w:proofErr w:type="spellStart"/>
      <w:r w:rsidR="00D54F32" w:rsidRPr="00122DC0">
        <w:rPr>
          <w:b/>
          <w:bCs/>
        </w:rPr>
        <w:t>i</w:t>
      </w:r>
      <w:proofErr w:type="spellEnd"/>
      <w:r w:rsidR="00D54F32" w:rsidRPr="00122DC0">
        <w:rPr>
          <w:b/>
          <w:bCs/>
        </w:rPr>
        <w:t>) new DG HARQ and ii) deferred SPS HARQ.</w:t>
      </w:r>
      <w:r w:rsidR="00F21D44" w:rsidRPr="00122DC0">
        <w:rPr>
          <w:b/>
          <w:bCs/>
        </w:rPr>
        <w:t xml:space="preserve"> Should slot #K be considered </w:t>
      </w:r>
      <w:r w:rsidR="002C4CA1" w:rsidRPr="00122DC0">
        <w:rPr>
          <w:b/>
          <w:bCs/>
        </w:rPr>
        <w:t>a “target slot” or not?</w:t>
      </w:r>
    </w:p>
    <w:p w14:paraId="748FC106" w14:textId="49ECE88F" w:rsidR="005C0706" w:rsidRDefault="005C0706" w:rsidP="00422ABC">
      <w:pPr>
        <w:rPr>
          <w:lang w:val="en-GB" w:eastAsia="zh-CN"/>
        </w:rPr>
      </w:pPr>
      <w:r>
        <w:rPr>
          <w:lang w:val="en-GB" w:eastAsia="zh-CN"/>
        </w:rPr>
        <w:lastRenderedPageBreak/>
        <w:t xml:space="preserve">Following the slot format change and the SPS HARQ collision with DL - “initial slot” in </w:t>
      </w:r>
      <w:r>
        <w:rPr>
          <w:lang w:val="en-GB" w:eastAsia="zh-CN"/>
        </w:rPr>
        <w:fldChar w:fldCharType="begin"/>
      </w:r>
      <w:r>
        <w:rPr>
          <w:lang w:val="en-GB" w:eastAsia="zh-CN"/>
        </w:rPr>
        <w:instrText xml:space="preserve"> REF _Ref92701451 \h </w:instrText>
      </w:r>
      <w:r>
        <w:rPr>
          <w:lang w:val="en-GB" w:eastAsia="zh-CN"/>
        </w:rPr>
      </w:r>
      <w:r>
        <w:rPr>
          <w:lang w:val="en-GB" w:eastAsia="zh-CN"/>
        </w:rPr>
        <w:fldChar w:fldCharType="separate"/>
      </w:r>
      <w:r>
        <w:t xml:space="preserve">Figure </w:t>
      </w:r>
      <w:r>
        <w:rPr>
          <w:noProof/>
        </w:rPr>
        <w:t>1</w:t>
      </w:r>
      <w:r>
        <w:rPr>
          <w:lang w:val="en-GB" w:eastAsia="zh-CN"/>
        </w:rPr>
        <w:fldChar w:fldCharType="end"/>
      </w:r>
      <w:r>
        <w:rPr>
          <w:lang w:val="en-GB" w:eastAsia="zh-CN"/>
        </w:rPr>
        <w:t xml:space="preserve"> - SPS HARQ deferral is triggered. SPS HARQ deferral is triggered at the “initial slot” in the figure. At the slot after the “initial slot”, allocation for DG PDSCH and consequently for DG HARQ takes place. DCI 1_x granting resources for DG HARQ schedules a PUCCH resource – in slot #K in </w:t>
      </w:r>
      <w:r>
        <w:rPr>
          <w:lang w:val="en-GB" w:eastAsia="zh-CN"/>
        </w:rPr>
        <w:fldChar w:fldCharType="begin"/>
      </w:r>
      <w:r>
        <w:rPr>
          <w:lang w:val="en-GB" w:eastAsia="zh-CN"/>
        </w:rPr>
        <w:instrText xml:space="preserve"> REF _Ref92701451 \h </w:instrText>
      </w:r>
      <w:r>
        <w:rPr>
          <w:lang w:val="en-GB" w:eastAsia="zh-CN"/>
        </w:rPr>
      </w:r>
      <w:r>
        <w:rPr>
          <w:lang w:val="en-GB" w:eastAsia="zh-CN"/>
        </w:rPr>
        <w:fldChar w:fldCharType="separate"/>
      </w:r>
      <w:r>
        <w:t xml:space="preserve">Figure </w:t>
      </w:r>
      <w:r>
        <w:rPr>
          <w:noProof/>
        </w:rPr>
        <w:t>1</w:t>
      </w:r>
      <w:r>
        <w:rPr>
          <w:lang w:val="en-GB" w:eastAsia="zh-CN"/>
        </w:rPr>
        <w:fldChar w:fldCharType="end"/>
      </w:r>
      <w:r>
        <w:rPr>
          <w:lang w:val="en-GB" w:eastAsia="zh-CN"/>
        </w:rPr>
        <w:t xml:space="preserve"> - that is sufficient only for DG HARQ. Multiplexing of DG HARQ with deferred SPS HARQ is not possible in slot #K, due to the limited PUCCH resource. Hence, at slot #K only DG HARQ is transmitted.</w:t>
      </w:r>
    </w:p>
    <w:p w14:paraId="395EDDCA" w14:textId="6BFDE4F1" w:rsidR="00422ABC" w:rsidRPr="008B163C" w:rsidRDefault="00BF2603" w:rsidP="00422ABC">
      <w:pPr>
        <w:rPr>
          <w:lang w:val="en-GB" w:eastAsia="zh-CN"/>
        </w:rPr>
      </w:pPr>
      <w:r>
        <w:rPr>
          <w:lang w:val="en-GB" w:eastAsia="zh-CN"/>
        </w:rPr>
        <w:t xml:space="preserve">The question is what to do with deferred SPS HARQ; should </w:t>
      </w:r>
      <w:r w:rsidR="009367FB">
        <w:rPr>
          <w:lang w:val="en-GB" w:eastAsia="zh-CN"/>
        </w:rPr>
        <w:t>these SPS HARQ bits</w:t>
      </w:r>
      <w:r>
        <w:rPr>
          <w:lang w:val="en-GB" w:eastAsia="zh-CN"/>
        </w:rPr>
        <w:t xml:space="preserve"> be deferred at a later slot? </w:t>
      </w:r>
      <w:r w:rsidR="00577DE3">
        <w:rPr>
          <w:lang w:val="en-GB" w:eastAsia="zh-CN"/>
        </w:rPr>
        <w:t>Or</w:t>
      </w:r>
      <w:r>
        <w:rPr>
          <w:lang w:val="en-GB" w:eastAsia="zh-CN"/>
        </w:rPr>
        <w:t xml:space="preserve"> should they be dropped?</w:t>
      </w:r>
      <w:r w:rsidR="00577DE3">
        <w:rPr>
          <w:lang w:val="en-GB" w:eastAsia="zh-CN"/>
        </w:rPr>
        <w:t xml:space="preserve"> </w:t>
      </w:r>
      <w:r w:rsidR="000567AF">
        <w:rPr>
          <w:lang w:val="en-GB" w:eastAsia="zh-CN"/>
        </w:rPr>
        <w:t xml:space="preserve">From the </w:t>
      </w:r>
      <w:r w:rsidR="00330913">
        <w:rPr>
          <w:lang w:val="en-GB" w:eastAsia="zh-CN"/>
        </w:rPr>
        <w:t>#106bis e agreement, the most likely interpretation of “</w:t>
      </w:r>
      <w:r w:rsidR="00330913" w:rsidRPr="000A4C7C">
        <w:rPr>
          <w:i/>
          <w:iCs/>
          <w:lang w:val="en-GB" w:eastAsia="zh-CN"/>
        </w:rPr>
        <w:t>The target PUCCH slot determination is based on the total HARQ-ACK payload size including deferred SPS HARQ-ACK information and non-deferred HARQ-ACK information (if any) of a candidate target PUCCH slot</w:t>
      </w:r>
      <w:r w:rsidR="00330913">
        <w:rPr>
          <w:i/>
          <w:iCs/>
          <w:lang w:val="en-GB" w:eastAsia="zh-CN"/>
        </w:rPr>
        <w:t>.</w:t>
      </w:r>
      <w:r w:rsidR="00330913">
        <w:rPr>
          <w:lang w:val="en-GB" w:eastAsia="zh-CN"/>
        </w:rPr>
        <w:t>”</w:t>
      </w:r>
      <w:r w:rsidR="00752047">
        <w:rPr>
          <w:lang w:val="en-GB" w:eastAsia="zh-CN"/>
        </w:rPr>
        <w:t xml:space="preserve"> is that slot #K</w:t>
      </w:r>
      <w:r w:rsidR="002C4CA1">
        <w:rPr>
          <w:lang w:val="en-GB" w:eastAsia="zh-CN"/>
        </w:rPr>
        <w:t xml:space="preserve">, is not considered as </w:t>
      </w:r>
      <w:r w:rsidR="00AC6C22">
        <w:rPr>
          <w:lang w:val="en-GB" w:eastAsia="zh-CN"/>
        </w:rPr>
        <w:t xml:space="preserve">a “target slot” for SPS HARQ deferral, since the </w:t>
      </w:r>
      <w:r w:rsidR="001A71AA">
        <w:rPr>
          <w:lang w:val="en-GB" w:eastAsia="zh-CN"/>
        </w:rPr>
        <w:t xml:space="preserve">slot #K </w:t>
      </w:r>
      <w:r w:rsidR="00C42448">
        <w:rPr>
          <w:lang w:val="en-GB" w:eastAsia="zh-CN"/>
        </w:rPr>
        <w:t>cannot carry the total HARQ payload of non-deferred HARQ and deferred SPS HARQ bits.</w:t>
      </w:r>
      <w:r w:rsidR="00F155A6">
        <w:rPr>
          <w:lang w:val="en-GB" w:eastAsia="zh-CN"/>
        </w:rPr>
        <w:t xml:space="preserve"> In this case, deferred SPS HARQ bits can be further </w:t>
      </w:r>
      <w:r w:rsidR="00E87637">
        <w:rPr>
          <w:lang w:val="en-GB" w:eastAsia="zh-CN"/>
        </w:rPr>
        <w:t xml:space="preserve">deferred to a later slot. However, this </w:t>
      </w:r>
      <w:r w:rsidR="00F85A11">
        <w:rPr>
          <w:lang w:val="en-GB" w:eastAsia="zh-CN"/>
        </w:rPr>
        <w:t>interpretation is counter intuitive. The reason is that that DCI scheduling DG PDSCH and DG HARQ is</w:t>
      </w:r>
      <w:r w:rsidR="009673F1">
        <w:rPr>
          <w:lang w:val="en-GB" w:eastAsia="zh-CN"/>
        </w:rPr>
        <w:t xml:space="preserve"> transmitted after the </w:t>
      </w:r>
      <w:r w:rsidR="009819EB">
        <w:rPr>
          <w:lang w:val="en-GB" w:eastAsia="zh-CN"/>
        </w:rPr>
        <w:t xml:space="preserve">start of SPS HARQ deferral. Hence, the network is aware of the existence of deferred SPS HARQ bits. </w:t>
      </w:r>
      <w:r w:rsidR="00FD7D98">
        <w:rPr>
          <w:lang w:val="en-GB" w:eastAsia="zh-CN"/>
        </w:rPr>
        <w:t xml:space="preserve">Not granting sufficient PUCCH resources taking into account the amount of deferred SPS HARQ bits indicates that the network might </w:t>
      </w:r>
      <w:r w:rsidR="001F5177">
        <w:rPr>
          <w:lang w:val="en-GB" w:eastAsia="zh-CN"/>
        </w:rPr>
        <w:t>not be interested in getting these SPS HARQ bits having collided with DL; the reasons might be numerous, e.g</w:t>
      </w:r>
      <w:r w:rsidR="00A047D6">
        <w:rPr>
          <w:lang w:val="en-GB" w:eastAsia="zh-CN"/>
        </w:rPr>
        <w:t>.,</w:t>
      </w:r>
      <w:r w:rsidR="001F5177">
        <w:rPr>
          <w:lang w:val="en-GB" w:eastAsia="zh-CN"/>
        </w:rPr>
        <w:t xml:space="preserve"> DL SPS packet has expired</w:t>
      </w:r>
      <w:r w:rsidR="00A047D6">
        <w:rPr>
          <w:lang w:val="en-GB" w:eastAsia="zh-CN"/>
        </w:rPr>
        <w:t>, or the network has plenty of DL resources and the network retransmits SPS PDSCH</w:t>
      </w:r>
      <w:r w:rsidR="001F5177">
        <w:rPr>
          <w:lang w:val="en-GB" w:eastAsia="zh-CN"/>
        </w:rPr>
        <w:t>.</w:t>
      </w:r>
      <w:r w:rsidR="00EE0D46">
        <w:rPr>
          <w:lang w:val="en-GB" w:eastAsia="zh-CN"/>
        </w:rPr>
        <w:t xml:space="preserve"> </w:t>
      </w:r>
      <w:r w:rsidR="00BA62A3">
        <w:rPr>
          <w:lang w:val="en-GB" w:eastAsia="zh-CN"/>
        </w:rPr>
        <w:t xml:space="preserve">Therefore, it is suggested that </w:t>
      </w:r>
      <w:r w:rsidR="003B4277">
        <w:rPr>
          <w:lang w:val="en-GB" w:eastAsia="zh-CN"/>
        </w:rPr>
        <w:t xml:space="preserve">in this case of existence of </w:t>
      </w:r>
      <w:r w:rsidR="007512B4">
        <w:rPr>
          <w:lang w:val="en-GB" w:eastAsia="zh-CN"/>
        </w:rPr>
        <w:t xml:space="preserve">new </w:t>
      </w:r>
      <w:r w:rsidR="003B4277">
        <w:rPr>
          <w:lang w:val="en-GB" w:eastAsia="zh-CN"/>
        </w:rPr>
        <w:t>DG HARQ bits</w:t>
      </w:r>
      <w:r w:rsidR="006C326E">
        <w:rPr>
          <w:lang w:val="en-GB" w:eastAsia="zh-CN"/>
        </w:rPr>
        <w:t xml:space="preserve"> at a given slot, this slot is treated as “target slot”. If multiplexing of </w:t>
      </w:r>
      <w:r w:rsidR="007512B4">
        <w:rPr>
          <w:lang w:val="en-GB" w:eastAsia="zh-CN"/>
        </w:rPr>
        <w:t>new DG</w:t>
      </w:r>
      <w:r w:rsidR="001D5337">
        <w:rPr>
          <w:lang w:val="en-GB" w:eastAsia="zh-CN"/>
        </w:rPr>
        <w:t xml:space="preserve"> HARQ bits and deferred SPS HARQ bits is possible, then, the total HARQ payload is transmitted. If this multiplexing is not possible, the</w:t>
      </w:r>
      <w:r w:rsidR="00476AA2">
        <w:rPr>
          <w:lang w:val="en-GB" w:eastAsia="zh-CN"/>
        </w:rPr>
        <w:t xml:space="preserve">n, UE drops the deferred SPS HARQ </w:t>
      </w:r>
      <w:r w:rsidR="00C300EC">
        <w:rPr>
          <w:lang w:val="en-GB" w:eastAsia="zh-CN"/>
        </w:rPr>
        <w:t>bits,</w:t>
      </w:r>
      <w:r w:rsidR="00476AA2">
        <w:rPr>
          <w:lang w:val="en-GB" w:eastAsia="zh-CN"/>
        </w:rPr>
        <w:t xml:space="preserve"> and the UE does not further defer </w:t>
      </w:r>
      <w:r w:rsidR="00F63E81">
        <w:rPr>
          <w:lang w:val="en-GB" w:eastAsia="zh-CN"/>
        </w:rPr>
        <w:t>these HARQ bits.</w:t>
      </w:r>
      <w:r w:rsidR="001337DB">
        <w:rPr>
          <w:lang w:val="en-GB" w:eastAsia="zh-CN"/>
        </w:rPr>
        <w:t xml:space="preserve"> The UE implements the following</w:t>
      </w:r>
      <w:r w:rsidR="00422ABC">
        <w:rPr>
          <w:lang w:val="en-GB" w:eastAsia="zh-CN"/>
        </w:rPr>
        <w:t xml:space="preserve"> #106bis -e agreement.</w:t>
      </w:r>
    </w:p>
    <w:tbl>
      <w:tblPr>
        <w:tblStyle w:val="TableGrid"/>
        <w:tblW w:w="0" w:type="auto"/>
        <w:tblLook w:val="04A0" w:firstRow="1" w:lastRow="0" w:firstColumn="1" w:lastColumn="0" w:noHBand="0" w:noVBand="1"/>
      </w:tblPr>
      <w:tblGrid>
        <w:gridCol w:w="9962"/>
      </w:tblGrid>
      <w:tr w:rsidR="00422ABC" w14:paraId="5D846298" w14:textId="77777777" w:rsidTr="00F94F01">
        <w:tc>
          <w:tcPr>
            <w:tcW w:w="9962" w:type="dxa"/>
          </w:tcPr>
          <w:p w14:paraId="076F5724" w14:textId="77777777" w:rsidR="00422ABC" w:rsidRPr="000A4C7C" w:rsidRDefault="00422ABC" w:rsidP="00F94F01">
            <w:pPr>
              <w:rPr>
                <w:i/>
                <w:iCs/>
                <w:lang w:eastAsia="zh-CN"/>
              </w:rPr>
            </w:pPr>
            <w:r w:rsidRPr="00943D35">
              <w:rPr>
                <w:i/>
                <w:iCs/>
                <w:highlight w:val="green"/>
                <w:lang w:val="en-GB" w:eastAsia="zh-CN"/>
              </w:rPr>
              <w:t>Agreement:</w:t>
            </w:r>
            <w:r w:rsidRPr="00943D35">
              <w:rPr>
                <w:i/>
                <w:iCs/>
                <w:lang w:val="en-GB" w:eastAsia="zh-CN"/>
              </w:rPr>
              <w:t xml:space="preserve"> </w:t>
            </w:r>
          </w:p>
          <w:p w14:paraId="64B3B71B" w14:textId="1D7DCA09" w:rsidR="000452A6" w:rsidRPr="000A4C7C" w:rsidRDefault="000452A6" w:rsidP="00F94F01">
            <w:pPr>
              <w:rPr>
                <w:i/>
                <w:iCs/>
                <w:lang w:eastAsia="zh-CN"/>
              </w:rPr>
            </w:pPr>
            <w:r w:rsidRPr="000452A6">
              <w:rPr>
                <w:i/>
                <w:iCs/>
                <w:lang w:val="en-GB" w:eastAsia="zh-CN"/>
              </w:rPr>
              <w:t>For SPS HARQ-ACK deferral, if after the target PUCCH slot determination the deferred SPS HARQ-ACK cannot be transmitted, the deferred SPS HARQ-ACK bits are not further deferred and are dropped.</w:t>
            </w:r>
          </w:p>
        </w:tc>
      </w:tr>
    </w:tbl>
    <w:p w14:paraId="3B22EC3A" w14:textId="04F9BE5D" w:rsidR="007621D2" w:rsidRDefault="00EE0D46" w:rsidP="008B163C">
      <w:pPr>
        <w:rPr>
          <w:lang w:val="en-GB" w:eastAsia="zh-CN"/>
        </w:rPr>
      </w:pPr>
      <w:r>
        <w:rPr>
          <w:lang w:val="en-GB" w:eastAsia="zh-CN"/>
        </w:rPr>
        <w:t>The situation here is slightly different from the situation in the “initial slot”</w:t>
      </w:r>
      <w:r w:rsidR="001D29E9">
        <w:rPr>
          <w:lang w:val="en-GB" w:eastAsia="zh-CN"/>
        </w:rPr>
        <w:t xml:space="preserve">, since at “initial slot”, the </w:t>
      </w:r>
      <w:r w:rsidR="009E3B4E">
        <w:rPr>
          <w:lang w:val="en-GB" w:eastAsia="zh-CN"/>
        </w:rPr>
        <w:t xml:space="preserve">argument might be that </w:t>
      </w:r>
      <w:r w:rsidR="008C7B00">
        <w:rPr>
          <w:lang w:val="en-GB" w:eastAsia="zh-CN"/>
        </w:rPr>
        <w:t xml:space="preserve">SPS HARQ deferral is not </w:t>
      </w:r>
      <w:r w:rsidR="001839A7">
        <w:rPr>
          <w:lang w:val="en-GB" w:eastAsia="zh-CN"/>
        </w:rPr>
        <w:t xml:space="preserve">yet </w:t>
      </w:r>
      <w:r w:rsidR="008C7B00">
        <w:rPr>
          <w:lang w:val="en-GB" w:eastAsia="zh-CN"/>
        </w:rPr>
        <w:t>triggered</w:t>
      </w:r>
      <w:r w:rsidR="001839A7">
        <w:rPr>
          <w:lang w:val="en-GB" w:eastAsia="zh-CN"/>
        </w:rPr>
        <w:t xml:space="preserve"> – even though the network should be aware that SPS HARQ collision wit</w:t>
      </w:r>
      <w:r w:rsidR="002F5B66">
        <w:rPr>
          <w:lang w:val="en-GB" w:eastAsia="zh-CN"/>
        </w:rPr>
        <w:t>h DL is about to happen, when scheduling DG PDSCH a</w:t>
      </w:r>
      <w:r w:rsidR="007621D2">
        <w:rPr>
          <w:lang w:val="en-GB" w:eastAsia="zh-CN"/>
        </w:rPr>
        <w:t xml:space="preserve">nd/or DG HARQ at </w:t>
      </w:r>
      <w:r w:rsidR="00F3455C">
        <w:rPr>
          <w:lang w:val="en-GB" w:eastAsia="zh-CN"/>
        </w:rPr>
        <w:t>the “initial</w:t>
      </w:r>
      <w:r w:rsidR="007621D2">
        <w:rPr>
          <w:lang w:val="en-GB" w:eastAsia="zh-CN"/>
        </w:rPr>
        <w:t xml:space="preserve"> slot</w:t>
      </w:r>
      <w:r w:rsidR="00F3455C">
        <w:rPr>
          <w:lang w:val="en-GB" w:eastAsia="zh-CN"/>
        </w:rPr>
        <w:t>”</w:t>
      </w:r>
      <w:r w:rsidR="001839A7">
        <w:rPr>
          <w:lang w:val="en-GB" w:eastAsia="zh-CN"/>
        </w:rPr>
        <w:t>.</w:t>
      </w:r>
    </w:p>
    <w:p w14:paraId="1CAD64F5" w14:textId="690B1A6A" w:rsidR="008F1FC4" w:rsidRDefault="008F1FC4" w:rsidP="008B163C">
      <w:pPr>
        <w:rPr>
          <w:lang w:val="en-GB" w:eastAsia="zh-CN"/>
        </w:rPr>
      </w:pPr>
      <w:r>
        <w:rPr>
          <w:lang w:val="en-GB" w:eastAsia="zh-CN"/>
        </w:rPr>
        <w:t xml:space="preserve">The change in 38.213 is minimal and can be </w:t>
      </w:r>
      <w:r w:rsidR="00792B37">
        <w:rPr>
          <w:lang w:val="en-GB" w:eastAsia="zh-CN"/>
        </w:rPr>
        <w:t>appended in §</w:t>
      </w:r>
      <w:r w:rsidR="00112519">
        <w:rPr>
          <w:lang w:val="en-GB" w:eastAsia="zh-CN"/>
        </w:rPr>
        <w:t xml:space="preserve">9.2.5.4 – see </w:t>
      </w:r>
      <w:r w:rsidR="00112519" w:rsidRPr="00EA036C">
        <w:rPr>
          <w:b/>
          <w:i/>
          <w:u w:val="single"/>
          <w:lang w:val="en-GB" w:eastAsia="zh-CN"/>
        </w:rPr>
        <w:t xml:space="preserve">underlined </w:t>
      </w:r>
      <w:r w:rsidR="00EA036C" w:rsidRPr="00EA036C">
        <w:rPr>
          <w:b/>
          <w:bCs/>
          <w:i/>
          <w:iCs/>
          <w:u w:val="single"/>
          <w:lang w:val="en-GB" w:eastAsia="zh-CN"/>
        </w:rPr>
        <w:t>bold</w:t>
      </w:r>
      <w:r w:rsidR="00112519">
        <w:rPr>
          <w:lang w:val="en-GB" w:eastAsia="zh-CN"/>
        </w:rPr>
        <w:t xml:space="preserve"> text</w:t>
      </w:r>
      <w:r w:rsidR="000452A6">
        <w:rPr>
          <w:lang w:val="en-GB" w:eastAsia="zh-CN"/>
        </w:rPr>
        <w:t>:</w:t>
      </w:r>
      <w:r w:rsidR="00112519">
        <w:rPr>
          <w:lang w:val="en-GB" w:eastAsia="zh-CN"/>
        </w:rPr>
        <w:t xml:space="preserve"> </w:t>
      </w:r>
    </w:p>
    <w:p w14:paraId="3EC10C7E" w14:textId="77777777" w:rsidR="00112519" w:rsidRDefault="00112519" w:rsidP="008B163C">
      <w:pPr>
        <w:rPr>
          <w:lang w:val="en-GB" w:eastAsia="zh-CN"/>
        </w:rPr>
      </w:pPr>
      <w:r>
        <w:rPr>
          <w:lang w:val="en-GB" w:eastAsia="zh-CN"/>
        </w:rPr>
        <w:t>“…</w:t>
      </w:r>
    </w:p>
    <w:p w14:paraId="3D0B0EE1" w14:textId="4FB4345F" w:rsidR="00112519" w:rsidRDefault="00112519" w:rsidP="008B163C">
      <w:r w:rsidRPr="00111FF6">
        <w:t xml:space="preserve">if the UE detects a DCI format in a PDCCH reception that triggers a PUCCH transmission with </w:t>
      </w:r>
      <w:r w:rsidRPr="00EA036C">
        <w:rPr>
          <w:b/>
          <w:strike/>
          <w:u w:val="single"/>
        </w:rPr>
        <w:t>a Type-3</w:t>
      </w:r>
      <w:r w:rsidRPr="00EA036C">
        <w:rPr>
          <w:b/>
          <w:u w:val="single"/>
        </w:rPr>
        <w:t xml:space="preserve"> </w:t>
      </w:r>
      <w:r w:rsidR="009D56AF" w:rsidRPr="00EA036C">
        <w:rPr>
          <w:b/>
          <w:u w:val="single"/>
        </w:rPr>
        <w:t>any</w:t>
      </w:r>
      <w:r w:rsidR="009D56AF">
        <w:t xml:space="preserve"> </w:t>
      </w:r>
      <w:r w:rsidRPr="00111FF6">
        <w:t xml:space="preserve">HARQ-ACK codebook </w:t>
      </w:r>
      <w:r w:rsidR="009D56AF" w:rsidRPr="00EA036C">
        <w:rPr>
          <w:b/>
          <w:i/>
          <w:u w:val="single"/>
        </w:rPr>
        <w:t>Type</w:t>
      </w:r>
      <w:r w:rsidR="009D56AF">
        <w:t xml:space="preserve"> </w:t>
      </w:r>
      <w:r w:rsidRPr="00111FF6">
        <w:t xml:space="preserve">in </w:t>
      </w:r>
      <w:r>
        <w:t>a</w:t>
      </w:r>
      <w:r w:rsidRPr="00111FF6">
        <w:t xml:space="preserve"> slot as described in clause 9.1.4</w:t>
      </w:r>
      <w:r>
        <w:t>, the UE stops the procedure to determine the earliest second slot</w:t>
      </w:r>
    </w:p>
    <w:p w14:paraId="54AC1AC6" w14:textId="34DEE7D4" w:rsidR="00112519" w:rsidRDefault="00112519" w:rsidP="008B163C">
      <w:pPr>
        <w:rPr>
          <w:lang w:val="en-GB" w:eastAsia="zh-CN"/>
        </w:rPr>
      </w:pPr>
      <w:r>
        <w:t>…</w:t>
      </w:r>
      <w:r>
        <w:rPr>
          <w:lang w:val="en-GB" w:eastAsia="zh-CN"/>
        </w:rPr>
        <w:t>”</w:t>
      </w:r>
    </w:p>
    <w:p w14:paraId="013BDDBA" w14:textId="62A0179C" w:rsidR="00BF2603" w:rsidRDefault="001418B4" w:rsidP="008B163C">
      <w:pPr>
        <w:rPr>
          <w:lang w:val="en-GB" w:eastAsia="zh-CN"/>
        </w:rPr>
      </w:pPr>
      <w:r>
        <w:rPr>
          <w:lang w:val="en-GB" w:eastAsia="zh-CN"/>
        </w:rPr>
        <w:t>Similar appro</w:t>
      </w:r>
      <w:r w:rsidR="00327AF5">
        <w:rPr>
          <w:lang w:val="en-GB" w:eastAsia="zh-CN"/>
        </w:rPr>
        <w:t>ach is proposed for the case of new A-CSI being scheduled at a slot after the SPS HARQ deferral triggering.</w:t>
      </w:r>
      <w:r w:rsidR="00E378E6">
        <w:rPr>
          <w:lang w:val="en-GB" w:eastAsia="zh-CN"/>
        </w:rPr>
        <w:t xml:space="preserve"> </w:t>
      </w:r>
    </w:p>
    <w:p w14:paraId="233A8B52" w14:textId="77777777" w:rsidR="006C4378" w:rsidRDefault="006C4378" w:rsidP="006C4378">
      <w:r>
        <w:rPr>
          <w:b/>
          <w:bCs/>
          <w:u w:val="single"/>
        </w:rPr>
        <w:t xml:space="preserve">Proposal 1: </w:t>
      </w:r>
      <w:bookmarkStart w:id="23" w:name="_Hlk92789512"/>
      <w:r>
        <w:rPr>
          <w:b/>
          <w:bCs/>
        </w:rPr>
        <w:t>For SPS HARQ Deferral, if there are new DG HARQ bits in a PUCCH slot, this slot is considered a target PUCCH slot.</w:t>
      </w:r>
    </w:p>
    <w:p w14:paraId="090238C4" w14:textId="290FE097" w:rsidR="009D56AF" w:rsidRPr="006F3389" w:rsidRDefault="006C4378" w:rsidP="008B163C">
      <w:pPr>
        <w:pStyle w:val="ListParagraph"/>
        <w:numPr>
          <w:ilvl w:val="0"/>
          <w:numId w:val="29"/>
        </w:numPr>
        <w:rPr>
          <w:rFonts w:ascii="Times New Roman" w:eastAsia="Times New Roman" w:hAnsi="Times New Roman"/>
          <w:sz w:val="20"/>
          <w:szCs w:val="20"/>
        </w:rPr>
      </w:pPr>
      <w:r w:rsidRPr="00B91D6B">
        <w:rPr>
          <w:rFonts w:ascii="Times New Roman" w:eastAsia="Times New Roman" w:hAnsi="Times New Roman"/>
          <w:b/>
          <w:bCs/>
          <w:sz w:val="20"/>
          <w:szCs w:val="20"/>
        </w:rPr>
        <w:t>If the PUCCH resource in the target PUCCH slot is not sufficient for both new DG HARQ bits and deferred SPS HARQ, then, deferred SPS HARQ are dropped and only the new DG HARQ bits are transmitted.</w:t>
      </w:r>
      <w:bookmarkEnd w:id="23"/>
    </w:p>
    <w:p w14:paraId="1173B592" w14:textId="72FFFEDB" w:rsidR="00376104" w:rsidRPr="00712792" w:rsidRDefault="00530D16" w:rsidP="00376104">
      <w:pPr>
        <w:pStyle w:val="Heading2"/>
        <w:rPr>
          <w:sz w:val="24"/>
          <w:szCs w:val="24"/>
          <w:lang w:eastAsia="zh-CN"/>
        </w:rPr>
      </w:pPr>
      <w:r>
        <w:rPr>
          <w:sz w:val="24"/>
          <w:szCs w:val="24"/>
          <w:lang w:eastAsia="zh-CN"/>
        </w:rPr>
        <w:t xml:space="preserve">Interaction between </w:t>
      </w:r>
      <w:r w:rsidR="00376104" w:rsidRPr="00075E55">
        <w:rPr>
          <w:sz w:val="24"/>
          <w:szCs w:val="24"/>
          <w:lang w:eastAsia="zh-CN"/>
        </w:rPr>
        <w:t xml:space="preserve">SPS HARQ </w:t>
      </w:r>
      <w:r w:rsidR="00376104">
        <w:rPr>
          <w:sz w:val="24"/>
          <w:szCs w:val="24"/>
          <w:lang w:eastAsia="zh-CN"/>
        </w:rPr>
        <w:t xml:space="preserve">Deferral </w:t>
      </w:r>
      <w:r>
        <w:rPr>
          <w:sz w:val="24"/>
          <w:szCs w:val="24"/>
          <w:lang w:eastAsia="zh-CN"/>
        </w:rPr>
        <w:t>and Type 3 HARQ CB</w:t>
      </w:r>
    </w:p>
    <w:p w14:paraId="435FBED0" w14:textId="30EDC0C0" w:rsidR="00211A8B" w:rsidRDefault="009327EA" w:rsidP="00211A8B">
      <w:pPr>
        <w:rPr>
          <w:lang w:val="en-GB" w:eastAsia="zh-CN"/>
        </w:rPr>
      </w:pPr>
      <w:r>
        <w:rPr>
          <w:lang w:val="en-GB" w:eastAsia="zh-CN"/>
        </w:rPr>
        <w:t xml:space="preserve">At </w:t>
      </w:r>
      <w:r w:rsidR="00211A8B">
        <w:rPr>
          <w:lang w:val="en-GB" w:eastAsia="zh-CN"/>
        </w:rPr>
        <w:t>#10</w:t>
      </w:r>
      <w:r w:rsidR="0083327D">
        <w:rPr>
          <w:lang w:val="en-GB" w:eastAsia="zh-CN"/>
        </w:rPr>
        <w:t>7</w:t>
      </w:r>
      <w:r w:rsidR="00211A8B">
        <w:rPr>
          <w:lang w:val="en-GB" w:eastAsia="zh-CN"/>
        </w:rPr>
        <w:t>e</w:t>
      </w:r>
      <w:r>
        <w:rPr>
          <w:lang w:val="en-GB" w:eastAsia="zh-CN"/>
        </w:rPr>
        <w:t xml:space="preserve"> meeting</w:t>
      </w:r>
      <w:r w:rsidR="00211A8B">
        <w:rPr>
          <w:lang w:val="en-GB" w:eastAsia="zh-CN"/>
        </w:rPr>
        <w:t xml:space="preserve">, </w:t>
      </w:r>
      <w:r w:rsidR="0037642B">
        <w:rPr>
          <w:lang w:val="en-GB" w:eastAsia="zh-CN"/>
        </w:rPr>
        <w:t xml:space="preserve">joint configuration of </w:t>
      </w:r>
      <w:r w:rsidR="00211A8B" w:rsidRPr="00BF7334">
        <w:rPr>
          <w:lang w:val="en-GB" w:eastAsia="zh-CN"/>
        </w:rPr>
        <w:t xml:space="preserve">SPS HARQ </w:t>
      </w:r>
      <w:r w:rsidR="0037642B">
        <w:rPr>
          <w:lang w:val="en-GB" w:eastAsia="zh-CN"/>
        </w:rPr>
        <w:t xml:space="preserve">deferral and Type 3 HARQ CB was </w:t>
      </w:r>
      <w:r w:rsidR="001C29C3">
        <w:rPr>
          <w:lang w:val="en-GB" w:eastAsia="zh-CN"/>
        </w:rPr>
        <w:t>agreed</w:t>
      </w:r>
      <w:r w:rsidR="00211A8B">
        <w:rPr>
          <w:lang w:val="en-GB" w:eastAsia="zh-CN"/>
        </w:rPr>
        <w:t>;</w:t>
      </w:r>
      <w:r w:rsidR="00211A8B" w:rsidRPr="00BF7334">
        <w:rPr>
          <w:lang w:val="en-GB" w:eastAsia="zh-CN"/>
        </w:rPr>
        <w:t xml:space="preserve"> </w:t>
      </w:r>
      <w:r w:rsidR="00211A8B">
        <w:rPr>
          <w:lang w:val="en-GB" w:eastAsia="zh-CN"/>
        </w:rPr>
        <w:t>the agreement was the following:</w:t>
      </w:r>
    </w:p>
    <w:tbl>
      <w:tblPr>
        <w:tblStyle w:val="TableGrid"/>
        <w:tblW w:w="0" w:type="auto"/>
        <w:tblLook w:val="04A0" w:firstRow="1" w:lastRow="0" w:firstColumn="1" w:lastColumn="0" w:noHBand="0" w:noVBand="1"/>
      </w:tblPr>
      <w:tblGrid>
        <w:gridCol w:w="9962"/>
      </w:tblGrid>
      <w:tr w:rsidR="000E10E4" w14:paraId="67450BCA" w14:textId="77777777" w:rsidTr="000E10E4">
        <w:tc>
          <w:tcPr>
            <w:tcW w:w="9962" w:type="dxa"/>
          </w:tcPr>
          <w:p w14:paraId="4C0C6F7E" w14:textId="721C52DA" w:rsidR="005C1987" w:rsidRPr="005C1987" w:rsidRDefault="000E10E4" w:rsidP="005C1987">
            <w:pPr>
              <w:rPr>
                <w:i/>
                <w:iCs/>
                <w:lang w:eastAsia="zh-CN"/>
              </w:rPr>
            </w:pPr>
            <w:r w:rsidRPr="00943D35">
              <w:rPr>
                <w:i/>
                <w:iCs/>
                <w:highlight w:val="green"/>
                <w:lang w:val="en-GB" w:eastAsia="zh-CN"/>
              </w:rPr>
              <w:t>Agreement:</w:t>
            </w:r>
            <w:r w:rsidRPr="00943D35">
              <w:rPr>
                <w:i/>
                <w:iCs/>
                <w:lang w:val="en-GB" w:eastAsia="zh-CN"/>
              </w:rPr>
              <w:t xml:space="preserve"> </w:t>
            </w:r>
            <w:r w:rsidR="005C1987" w:rsidRPr="005C1987">
              <w:rPr>
                <w:i/>
                <w:iCs/>
                <w:lang w:eastAsia="zh-CN"/>
              </w:rPr>
              <w:t>Support simultaneous configuration of Rel-16 Type 3 HARQ-ACK codebook or enhanced Type 3 HARQ-ACK codebook triggering and SPS HARQ-ACK deferral.</w:t>
            </w:r>
          </w:p>
          <w:p w14:paraId="027BED23" w14:textId="141E1D60" w:rsidR="000E10E4" w:rsidRPr="000E10E4" w:rsidRDefault="005C1987" w:rsidP="005C1987">
            <w:pPr>
              <w:rPr>
                <w:i/>
                <w:iCs/>
                <w:lang w:val="en-GB" w:eastAsia="zh-CN"/>
              </w:rPr>
            </w:pPr>
            <w:r w:rsidRPr="005C1987">
              <w:rPr>
                <w:i/>
                <w:iCs/>
                <w:lang w:eastAsia="zh-CN"/>
              </w:rPr>
              <w:lastRenderedPageBreak/>
              <w:t>In case a R16 Type 3 HARQ-ACK CB or an enhanced Type 3 HARQ-ACK codebook is triggered for transmission in a PUCCH slot, the UE stops the deferral procedure of pending SPS HARQ-ACK in that PUCCH slot and that PUCCH slot is not considered as a potential target slot for SPS HARQ-ACK deferral anymore.</w:t>
            </w:r>
          </w:p>
        </w:tc>
      </w:tr>
    </w:tbl>
    <w:p w14:paraId="0DE0FF1F" w14:textId="77777777" w:rsidR="00D11B1A" w:rsidRPr="00D11B1A" w:rsidRDefault="00D11B1A" w:rsidP="00211A8B">
      <w:pPr>
        <w:rPr>
          <w:sz w:val="2"/>
          <w:szCs w:val="2"/>
          <w:lang w:val="en-GB" w:eastAsia="zh-CN"/>
        </w:rPr>
      </w:pPr>
    </w:p>
    <w:p w14:paraId="31928E36" w14:textId="394FB7B7" w:rsidR="00C506E0" w:rsidRDefault="00211A8B" w:rsidP="00C506E0">
      <w:pPr>
        <w:rPr>
          <w:lang w:val="en-GB" w:eastAsia="zh-CN"/>
        </w:rPr>
      </w:pPr>
      <w:r>
        <w:rPr>
          <w:lang w:val="en-GB" w:eastAsia="zh-CN"/>
        </w:rPr>
        <w:t xml:space="preserve">The agreement </w:t>
      </w:r>
      <w:r w:rsidR="009645D9">
        <w:rPr>
          <w:lang w:val="en-GB" w:eastAsia="zh-CN"/>
        </w:rPr>
        <w:t xml:space="preserve">specifies the case in which </w:t>
      </w:r>
      <w:r w:rsidR="005D6792">
        <w:rPr>
          <w:lang w:val="en-GB" w:eastAsia="zh-CN"/>
        </w:rPr>
        <w:t xml:space="preserve">the target slot </w:t>
      </w:r>
      <w:r w:rsidR="00277A0F">
        <w:rPr>
          <w:lang w:val="en-GB" w:eastAsia="zh-CN"/>
        </w:rPr>
        <w:t xml:space="preserve">for SPS HARQ deferral </w:t>
      </w:r>
      <w:r w:rsidR="003C3186">
        <w:rPr>
          <w:lang w:val="en-GB" w:eastAsia="zh-CN"/>
        </w:rPr>
        <w:t xml:space="preserve">is </w:t>
      </w:r>
      <w:r w:rsidR="005D6792">
        <w:rPr>
          <w:lang w:val="en-GB" w:eastAsia="zh-CN"/>
        </w:rPr>
        <w:t xml:space="preserve">the </w:t>
      </w:r>
      <w:r w:rsidR="00A94ECE">
        <w:rPr>
          <w:lang w:val="en-GB" w:eastAsia="zh-CN"/>
        </w:rPr>
        <w:t>same</w:t>
      </w:r>
      <w:r w:rsidR="005D6792">
        <w:rPr>
          <w:lang w:val="en-GB" w:eastAsia="zh-CN"/>
        </w:rPr>
        <w:t xml:space="preserve"> </w:t>
      </w:r>
      <w:r w:rsidR="001C6647">
        <w:rPr>
          <w:lang w:val="en-GB" w:eastAsia="zh-CN"/>
        </w:rPr>
        <w:t xml:space="preserve">slot at which PUCCH containing Type 3 HARQ CB </w:t>
      </w:r>
      <w:r w:rsidR="00FE0846">
        <w:rPr>
          <w:lang w:val="en-GB" w:eastAsia="zh-CN"/>
        </w:rPr>
        <w:t>is located. In this case</w:t>
      </w:r>
      <w:r w:rsidR="005B75B7">
        <w:rPr>
          <w:lang w:val="en-GB" w:eastAsia="zh-CN"/>
        </w:rPr>
        <w:t xml:space="preserve">, there is no ambiguity that </w:t>
      </w:r>
      <w:r w:rsidR="00EF2A63">
        <w:rPr>
          <w:lang w:val="en-GB" w:eastAsia="zh-CN"/>
        </w:rPr>
        <w:t>Type 3 HARQ CB will be transmitted</w:t>
      </w:r>
      <w:r w:rsidR="001A468C">
        <w:rPr>
          <w:lang w:val="en-GB" w:eastAsia="zh-CN"/>
        </w:rPr>
        <w:t>. The reason for this behaviour is that deferred SPS HARQ cannot be multiplexed with Type 3 HARQ CB</w:t>
      </w:r>
      <w:r w:rsidR="00787820">
        <w:rPr>
          <w:lang w:val="en-GB" w:eastAsia="zh-CN"/>
        </w:rPr>
        <w:t xml:space="preserve">. </w:t>
      </w:r>
      <w:r w:rsidR="00A80F28">
        <w:rPr>
          <w:lang w:val="en-GB" w:eastAsia="zh-CN"/>
        </w:rPr>
        <w:t xml:space="preserve">Release 16 Type 3 HARQ CB cannot be multiplexed </w:t>
      </w:r>
      <w:r w:rsidR="002145AD">
        <w:rPr>
          <w:lang w:val="en-GB" w:eastAsia="zh-CN"/>
        </w:rPr>
        <w:t>with any other type of HARQ</w:t>
      </w:r>
      <w:r w:rsidR="000A62F5">
        <w:rPr>
          <w:lang w:val="en-GB" w:eastAsia="zh-CN"/>
        </w:rPr>
        <w:t xml:space="preserve"> and the same applies for Release 17 Type 3 HARQ CB</w:t>
      </w:r>
      <w:r w:rsidR="00ED4541">
        <w:rPr>
          <w:lang w:val="en-GB" w:eastAsia="zh-CN"/>
        </w:rPr>
        <w:t>, as concluded from the #106e agreement:</w:t>
      </w:r>
    </w:p>
    <w:tbl>
      <w:tblPr>
        <w:tblStyle w:val="TableGrid"/>
        <w:tblW w:w="0" w:type="auto"/>
        <w:tblLook w:val="04A0" w:firstRow="1" w:lastRow="0" w:firstColumn="1" w:lastColumn="0" w:noHBand="0" w:noVBand="1"/>
      </w:tblPr>
      <w:tblGrid>
        <w:gridCol w:w="9962"/>
      </w:tblGrid>
      <w:tr w:rsidR="00C506E0" w14:paraId="40B3D7E0" w14:textId="77777777" w:rsidTr="00E93BAB">
        <w:tc>
          <w:tcPr>
            <w:tcW w:w="9962" w:type="dxa"/>
          </w:tcPr>
          <w:p w14:paraId="1DE04B42" w14:textId="3CB696CE" w:rsidR="00C506E0" w:rsidRPr="003F2125" w:rsidRDefault="00C506E0" w:rsidP="00E93BAB">
            <w:pPr>
              <w:rPr>
                <w:i/>
                <w:iCs/>
                <w:lang w:eastAsia="zh-CN"/>
              </w:rPr>
            </w:pPr>
            <w:r w:rsidRPr="00943D35">
              <w:rPr>
                <w:i/>
                <w:iCs/>
                <w:highlight w:val="green"/>
                <w:lang w:val="en-GB" w:eastAsia="zh-CN"/>
              </w:rPr>
              <w:t>Agreement:</w:t>
            </w:r>
            <w:r w:rsidRPr="00943D35">
              <w:rPr>
                <w:i/>
                <w:iCs/>
                <w:lang w:val="en-GB" w:eastAsia="zh-CN"/>
              </w:rPr>
              <w:t xml:space="preserve"> </w:t>
            </w:r>
            <w:r w:rsidR="003F2125" w:rsidRPr="003F2125">
              <w:rPr>
                <w:i/>
                <w:iCs/>
                <w:lang w:val="en-GB" w:eastAsia="zh-CN"/>
              </w:rPr>
              <w:t>For the enhanced Type 3 HARQ-ACK CB of smaller size triggered in a PUCCH slot, the UE is not expecting HARQ-ACK information in a Type 1 or Type 2 HARQ-ACK CB to be transmitted that cannot be mapped to the enhanced Type 3 HARQ-ACK CB of smaller size as the HARQ process is not part of the codebook.</w:t>
            </w:r>
          </w:p>
        </w:tc>
      </w:tr>
    </w:tbl>
    <w:p w14:paraId="4E6D8F5B" w14:textId="77777777" w:rsidR="00C506E0" w:rsidRPr="00D11B1A" w:rsidRDefault="00C506E0" w:rsidP="00C506E0">
      <w:pPr>
        <w:rPr>
          <w:sz w:val="2"/>
          <w:szCs w:val="2"/>
          <w:lang w:val="en-GB" w:eastAsia="zh-CN"/>
        </w:rPr>
      </w:pPr>
    </w:p>
    <w:p w14:paraId="51BA2C2F" w14:textId="6E9A2FFE" w:rsidR="003D5FD4" w:rsidRDefault="002D4752" w:rsidP="00ED4541">
      <w:pPr>
        <w:rPr>
          <w:lang w:val="en-GB" w:eastAsia="zh-CN"/>
        </w:rPr>
      </w:pPr>
      <w:r>
        <w:rPr>
          <w:lang w:val="en-GB" w:eastAsia="zh-CN"/>
        </w:rPr>
        <w:t xml:space="preserve">Moreover, if the Type </w:t>
      </w:r>
      <w:r w:rsidR="00C909ED">
        <w:rPr>
          <w:lang w:val="en-GB" w:eastAsia="zh-CN"/>
        </w:rPr>
        <w:t xml:space="preserve">3 HARQ CB requested by the network contains the </w:t>
      </w:r>
      <w:r w:rsidR="001D63B9">
        <w:rPr>
          <w:lang w:val="en-GB" w:eastAsia="zh-CN"/>
        </w:rPr>
        <w:t xml:space="preserve">(SPS) </w:t>
      </w:r>
      <w:r w:rsidR="00C909ED">
        <w:rPr>
          <w:lang w:val="en-GB" w:eastAsia="zh-CN"/>
        </w:rPr>
        <w:t xml:space="preserve">HARQ Process IDs having collided with </w:t>
      </w:r>
      <w:r w:rsidR="001D63B9">
        <w:rPr>
          <w:lang w:val="en-GB" w:eastAsia="zh-CN"/>
        </w:rPr>
        <w:t xml:space="preserve">DL and are about to be deferred, then, </w:t>
      </w:r>
      <w:r w:rsidR="003D385A">
        <w:rPr>
          <w:lang w:val="en-GB" w:eastAsia="zh-CN"/>
        </w:rPr>
        <w:t xml:space="preserve">the behaviour resulting from #107e agreement is clear: SPS HARQ deferral is dropped and the HARQ processes having collided with DL are transmitted via </w:t>
      </w:r>
      <w:r w:rsidR="00E10977">
        <w:rPr>
          <w:lang w:val="en-GB" w:eastAsia="zh-CN"/>
        </w:rPr>
        <w:t xml:space="preserve">Type 3 HARQ CB. This </w:t>
      </w:r>
      <w:r w:rsidR="00F424E6">
        <w:rPr>
          <w:lang w:val="en-GB" w:eastAsia="zh-CN"/>
        </w:rPr>
        <w:t xml:space="preserve">is </w:t>
      </w:r>
      <w:r w:rsidR="003F5DBE">
        <w:rPr>
          <w:lang w:val="en-GB" w:eastAsia="zh-CN"/>
        </w:rPr>
        <w:t xml:space="preserve">how the behaviour is captured in the </w:t>
      </w:r>
      <w:r w:rsidR="00971E24">
        <w:rPr>
          <w:lang w:val="en-GB" w:eastAsia="zh-CN"/>
        </w:rPr>
        <w:t xml:space="preserve">CR for </w:t>
      </w:r>
      <w:r w:rsidR="003F5DBE">
        <w:rPr>
          <w:lang w:val="en-GB" w:eastAsia="zh-CN"/>
        </w:rPr>
        <w:t>38.213</w:t>
      </w:r>
      <w:r w:rsidR="0072472D">
        <w:rPr>
          <w:lang w:val="en-GB" w:eastAsia="zh-CN"/>
        </w:rPr>
        <w:t xml:space="preserve"> </w:t>
      </w:r>
      <w:r w:rsidR="00045635">
        <w:rPr>
          <w:lang w:val="en-GB" w:eastAsia="zh-CN"/>
        </w:rPr>
        <w:fldChar w:fldCharType="begin"/>
      </w:r>
      <w:r w:rsidR="00045635">
        <w:rPr>
          <w:lang w:val="en-GB" w:eastAsia="zh-CN"/>
        </w:rPr>
        <w:instrText xml:space="preserve"> REF _Ref92282387 \n \h </w:instrText>
      </w:r>
      <w:r w:rsidR="00045635">
        <w:rPr>
          <w:lang w:val="en-GB" w:eastAsia="zh-CN"/>
        </w:rPr>
      </w:r>
      <w:r w:rsidR="00045635">
        <w:rPr>
          <w:lang w:val="en-GB" w:eastAsia="zh-CN"/>
        </w:rPr>
        <w:fldChar w:fldCharType="separate"/>
      </w:r>
      <w:r w:rsidR="00045635">
        <w:rPr>
          <w:lang w:val="en-GB" w:eastAsia="zh-CN"/>
        </w:rPr>
        <w:t>[3]</w:t>
      </w:r>
      <w:r w:rsidR="00045635">
        <w:rPr>
          <w:lang w:val="en-GB" w:eastAsia="zh-CN"/>
        </w:rPr>
        <w:fldChar w:fldCharType="end"/>
      </w:r>
      <w:r w:rsidR="00971E24">
        <w:rPr>
          <w:lang w:val="en-GB" w:eastAsia="zh-CN"/>
        </w:rPr>
        <w:t xml:space="preserve"> </w:t>
      </w:r>
    </w:p>
    <w:p w14:paraId="68D49F4F" w14:textId="77777777" w:rsidR="00CB18BF" w:rsidRDefault="00CF02E8" w:rsidP="00ED4541">
      <w:pPr>
        <w:rPr>
          <w:lang w:val="en-GB" w:eastAsia="zh-CN"/>
        </w:rPr>
      </w:pPr>
      <w:r>
        <w:rPr>
          <w:lang w:val="en-GB" w:eastAsia="zh-CN"/>
        </w:rPr>
        <w:t>“</w:t>
      </w:r>
      <w:r w:rsidR="00CB18BF">
        <w:rPr>
          <w:lang w:val="en-GB" w:eastAsia="zh-CN"/>
        </w:rPr>
        <w:t>…</w:t>
      </w:r>
    </w:p>
    <w:p w14:paraId="1A506096" w14:textId="6B098F8A" w:rsidR="00CF02E8" w:rsidRDefault="00CF02E8" w:rsidP="00ED4541">
      <w:pPr>
        <w:rPr>
          <w:lang w:val="en-GB" w:eastAsia="zh-CN"/>
        </w:rPr>
      </w:pPr>
      <w:r w:rsidRPr="00111FF6">
        <w:t xml:space="preserve">if the UE detects a DCI format in a PDCCH reception that triggers a PUCCH transmission with a Type-3 HARQ-ACK codebook in </w:t>
      </w:r>
      <w:r>
        <w:t>a</w:t>
      </w:r>
      <w:r w:rsidRPr="00111FF6">
        <w:t xml:space="preserve"> slot as described in clause 9.1.4</w:t>
      </w:r>
      <w:r>
        <w:t>, the UE stops the procedure to determine the earliest second slot</w:t>
      </w:r>
      <w:r>
        <w:rPr>
          <w:lang w:val="en-GB" w:eastAsia="zh-CN"/>
        </w:rPr>
        <w:t>”</w:t>
      </w:r>
      <w:r w:rsidR="00045635">
        <w:rPr>
          <w:lang w:val="en-GB" w:eastAsia="zh-CN"/>
        </w:rPr>
        <w:t>.</w:t>
      </w:r>
    </w:p>
    <w:p w14:paraId="1397C250" w14:textId="73AE5FB0" w:rsidR="00045635" w:rsidRDefault="00045635" w:rsidP="00ED4541">
      <w:pPr>
        <w:rPr>
          <w:lang w:val="en-GB" w:eastAsia="zh-CN"/>
        </w:rPr>
      </w:pPr>
      <w:r>
        <w:rPr>
          <w:lang w:val="en-GB" w:eastAsia="zh-CN"/>
        </w:rPr>
        <w:t xml:space="preserve">This behaviour is depicted in </w:t>
      </w:r>
      <w:r w:rsidR="000421C1">
        <w:rPr>
          <w:lang w:val="en-GB" w:eastAsia="zh-CN"/>
        </w:rPr>
        <w:fldChar w:fldCharType="begin"/>
      </w:r>
      <w:r w:rsidR="000421C1">
        <w:rPr>
          <w:lang w:val="en-GB" w:eastAsia="zh-CN"/>
        </w:rPr>
        <w:instrText xml:space="preserve"> REF _Ref86936507 \h </w:instrText>
      </w:r>
      <w:r w:rsidR="000421C1">
        <w:rPr>
          <w:lang w:val="en-GB" w:eastAsia="zh-CN"/>
        </w:rPr>
      </w:r>
      <w:r w:rsidR="000421C1">
        <w:rPr>
          <w:lang w:val="en-GB" w:eastAsia="zh-CN"/>
        </w:rPr>
        <w:fldChar w:fldCharType="separate"/>
      </w:r>
      <w:r w:rsidR="000421C1">
        <w:t xml:space="preserve">Figure </w:t>
      </w:r>
      <w:r w:rsidR="000421C1">
        <w:rPr>
          <w:noProof/>
        </w:rPr>
        <w:t>1</w:t>
      </w:r>
      <w:r w:rsidR="000421C1">
        <w:rPr>
          <w:lang w:val="en-GB" w:eastAsia="zh-CN"/>
        </w:rPr>
        <w:fldChar w:fldCharType="end"/>
      </w:r>
      <w:r w:rsidR="000421C1">
        <w:rPr>
          <w:lang w:val="en-GB" w:eastAsia="zh-CN"/>
        </w:rPr>
        <w:t xml:space="preserve">; </w:t>
      </w:r>
      <w:r w:rsidR="00AA1A82">
        <w:rPr>
          <w:lang w:val="en-GB" w:eastAsia="zh-CN"/>
        </w:rPr>
        <w:t xml:space="preserve">SPS HARQ collides with DL at slot #N. </w:t>
      </w:r>
      <w:r w:rsidR="007121FC">
        <w:rPr>
          <w:lang w:val="en-GB" w:eastAsia="zh-CN"/>
        </w:rPr>
        <w:t>The (SPS) HARQ ID having collided</w:t>
      </w:r>
      <w:r w:rsidR="009A366F">
        <w:rPr>
          <w:lang w:val="en-GB" w:eastAsia="zh-CN"/>
        </w:rPr>
        <w:t xml:space="preserve"> with </w:t>
      </w:r>
      <w:r w:rsidR="00F12F89">
        <w:rPr>
          <w:lang w:val="en-GB" w:eastAsia="zh-CN"/>
        </w:rPr>
        <w:t xml:space="preserve">DL is the HARQ Process #K. </w:t>
      </w:r>
      <w:r w:rsidR="0010040D">
        <w:rPr>
          <w:lang w:val="en-GB" w:eastAsia="zh-CN"/>
        </w:rPr>
        <w:t xml:space="preserve">The </w:t>
      </w:r>
      <w:r w:rsidR="00F12F89">
        <w:rPr>
          <w:lang w:val="en-GB" w:eastAsia="zh-CN"/>
        </w:rPr>
        <w:t xml:space="preserve">SPS HARQ Deferral </w:t>
      </w:r>
      <w:r w:rsidR="00C7418F">
        <w:rPr>
          <w:lang w:val="en-GB" w:eastAsia="zh-CN"/>
        </w:rPr>
        <w:t>pr</w:t>
      </w:r>
      <w:r w:rsidR="0010040D">
        <w:rPr>
          <w:lang w:val="en-GB" w:eastAsia="zh-CN"/>
        </w:rPr>
        <w:t>ocedure is triggered at slot #N</w:t>
      </w:r>
      <w:r w:rsidR="00690C31">
        <w:rPr>
          <w:lang w:val="en-GB" w:eastAsia="zh-CN"/>
        </w:rPr>
        <w:t xml:space="preserve"> and the UE tries to find the target slot (</w:t>
      </w:r>
      <w:r w:rsidR="004B095A">
        <w:rPr>
          <w:lang w:val="en-GB" w:eastAsia="zh-CN"/>
        </w:rPr>
        <w:t>“first available PUCCH resource”</w:t>
      </w:r>
      <w:r w:rsidR="00690C31">
        <w:rPr>
          <w:lang w:val="en-GB" w:eastAsia="zh-CN"/>
        </w:rPr>
        <w:t>)</w:t>
      </w:r>
      <w:r w:rsidR="004B095A">
        <w:rPr>
          <w:lang w:val="en-GB" w:eastAsia="zh-CN"/>
        </w:rPr>
        <w:t xml:space="preserve"> for the transmission of deferred SPS HARQ.</w:t>
      </w:r>
      <w:r w:rsidR="009F4578">
        <w:rPr>
          <w:lang w:val="en-GB" w:eastAsia="zh-CN"/>
        </w:rPr>
        <w:t xml:space="preserve"> The UE finds </w:t>
      </w:r>
      <w:r w:rsidR="00030025">
        <w:rPr>
          <w:lang w:val="en-GB" w:eastAsia="zh-CN"/>
        </w:rPr>
        <w:t xml:space="preserve">the target slot </w:t>
      </w:r>
      <w:r w:rsidR="00D90AF8">
        <w:rPr>
          <w:lang w:val="en-GB" w:eastAsia="zh-CN"/>
        </w:rPr>
        <w:t xml:space="preserve">#N + 2. </w:t>
      </w:r>
      <w:r w:rsidR="00486750">
        <w:rPr>
          <w:lang w:val="en-GB" w:eastAsia="zh-CN"/>
        </w:rPr>
        <w:t>At slot #N + 1</w:t>
      </w:r>
      <w:r w:rsidR="006B641D">
        <w:rPr>
          <w:lang w:val="en-GB" w:eastAsia="zh-CN"/>
        </w:rPr>
        <w:t>,</w:t>
      </w:r>
      <w:r w:rsidR="00486750">
        <w:rPr>
          <w:lang w:val="en-GB" w:eastAsia="zh-CN"/>
        </w:rPr>
        <w:t xml:space="preserve"> the UE recei</w:t>
      </w:r>
      <w:r w:rsidR="001C44B9">
        <w:rPr>
          <w:lang w:val="en-GB" w:eastAsia="zh-CN"/>
        </w:rPr>
        <w:t xml:space="preserve">ves </w:t>
      </w:r>
      <w:r w:rsidR="00644E4E">
        <w:rPr>
          <w:lang w:val="en-GB" w:eastAsia="zh-CN"/>
        </w:rPr>
        <w:t>DCI 1_1 scheduling</w:t>
      </w:r>
      <w:r w:rsidR="006B641D">
        <w:rPr>
          <w:lang w:val="en-GB" w:eastAsia="zh-CN"/>
        </w:rPr>
        <w:t xml:space="preserve"> Type 3 HARQ CB transmission at slot #N + 2</w:t>
      </w:r>
      <w:r w:rsidR="00972326">
        <w:rPr>
          <w:lang w:val="en-GB" w:eastAsia="zh-CN"/>
        </w:rPr>
        <w:t>.</w:t>
      </w:r>
      <w:r w:rsidR="00101717">
        <w:rPr>
          <w:lang w:val="en-GB" w:eastAsia="zh-CN"/>
        </w:rPr>
        <w:t xml:space="preserve"> The request for Rel. 17 Type 3 HARQ CB</w:t>
      </w:r>
      <w:r w:rsidR="00493D6C">
        <w:rPr>
          <w:lang w:val="en-GB" w:eastAsia="zh-CN"/>
        </w:rPr>
        <w:t xml:space="preserve"> includes the </w:t>
      </w:r>
      <w:r w:rsidR="00441146">
        <w:rPr>
          <w:lang w:val="en-GB" w:eastAsia="zh-CN"/>
        </w:rPr>
        <w:t xml:space="preserve">HARQ Process ID #K </w:t>
      </w:r>
      <w:r w:rsidR="00FA4915">
        <w:rPr>
          <w:lang w:val="en-GB" w:eastAsia="zh-CN"/>
        </w:rPr>
        <w:t>to be deferred at slot #N + 2.</w:t>
      </w:r>
      <w:r w:rsidR="00972326">
        <w:rPr>
          <w:lang w:val="en-GB" w:eastAsia="zh-CN"/>
        </w:rPr>
        <w:t xml:space="preserve"> </w:t>
      </w:r>
      <w:r w:rsidR="00101717">
        <w:rPr>
          <w:lang w:val="en-GB" w:eastAsia="zh-CN"/>
        </w:rPr>
        <w:t>The UE has sufficient time to stop SPS HARQ deferral</w:t>
      </w:r>
      <w:r w:rsidR="00FB1AC7">
        <w:rPr>
          <w:lang w:val="en-GB" w:eastAsia="zh-CN"/>
        </w:rPr>
        <w:t xml:space="preserve"> and at slot #N + 2, the UE transmits</w:t>
      </w:r>
      <w:r w:rsidR="007B75AC">
        <w:rPr>
          <w:lang w:val="en-GB" w:eastAsia="zh-CN"/>
        </w:rPr>
        <w:t xml:space="preserve"> Type 3</w:t>
      </w:r>
      <w:r w:rsidR="003E0542">
        <w:rPr>
          <w:lang w:val="en-GB" w:eastAsia="zh-CN"/>
        </w:rPr>
        <w:t xml:space="preserve"> HARQ feedback</w:t>
      </w:r>
      <w:r w:rsidR="002F1631">
        <w:rPr>
          <w:lang w:val="en-GB" w:eastAsia="zh-CN"/>
        </w:rPr>
        <w:t xml:space="preserve"> </w:t>
      </w:r>
      <w:r w:rsidR="00666647">
        <w:rPr>
          <w:lang w:val="en-GB" w:eastAsia="zh-CN"/>
        </w:rPr>
        <w:t xml:space="preserve">which includes </w:t>
      </w:r>
      <w:r w:rsidR="007A6994">
        <w:rPr>
          <w:lang w:val="en-GB" w:eastAsia="zh-CN"/>
        </w:rPr>
        <w:t xml:space="preserve">HARQ Process ID #K. </w:t>
      </w:r>
      <w:r w:rsidR="00840DCC">
        <w:rPr>
          <w:lang w:val="en-GB" w:eastAsia="zh-CN"/>
        </w:rPr>
        <w:t>The UE stops SPS HARQ deferral</w:t>
      </w:r>
      <w:r w:rsidR="00702F6B">
        <w:rPr>
          <w:lang w:val="en-GB" w:eastAsia="zh-CN"/>
        </w:rPr>
        <w:t xml:space="preserve"> at slot #N</w:t>
      </w:r>
      <w:r w:rsidR="0059022D">
        <w:rPr>
          <w:lang w:val="en-GB" w:eastAsia="zh-CN"/>
        </w:rPr>
        <w:t xml:space="preserve"> + 2</w:t>
      </w:r>
      <w:r w:rsidR="00012EDC">
        <w:rPr>
          <w:lang w:val="en-GB" w:eastAsia="zh-CN"/>
        </w:rPr>
        <w:t>.</w:t>
      </w:r>
      <w:r w:rsidR="00C7418F">
        <w:rPr>
          <w:lang w:val="en-GB" w:eastAsia="zh-CN"/>
        </w:rPr>
        <w:object w:dxaOrig="9619" w:dyaOrig="5399" w14:anchorId="71DEE9A6">
          <v:shape id="_x0000_i1026" type="#_x0000_t75" style="width:480.75pt;height:269.75pt" o:ole="">
            <v:imagedata r:id="rId14" o:title=""/>
          </v:shape>
          <o:OLEObject Type="Embed" ProgID="PowerPoint.SlideMacroEnabled.12" ShapeID="_x0000_i1026" DrawAspect="Content" ObjectID="_1703411833" r:id="rId15"/>
        </w:object>
      </w:r>
    </w:p>
    <w:p w14:paraId="2D108089" w14:textId="0B4A2281" w:rsidR="00211A8B" w:rsidRDefault="00211A8B" w:rsidP="00211A8B">
      <w:pPr>
        <w:rPr>
          <w:lang w:val="en-GB" w:eastAsia="zh-CN"/>
        </w:rPr>
      </w:pPr>
    </w:p>
    <w:p w14:paraId="6D1FC80E" w14:textId="2487D2FF" w:rsidR="00211A8B" w:rsidRDefault="00211A8B" w:rsidP="00211A8B">
      <w:pPr>
        <w:pStyle w:val="Caption"/>
      </w:pPr>
      <w:bookmarkStart w:id="24" w:name="_Ref86936507"/>
      <w:r>
        <w:t xml:space="preserve">Figure </w:t>
      </w:r>
      <w:r w:rsidR="00E8086E">
        <w:fldChar w:fldCharType="begin"/>
      </w:r>
      <w:r w:rsidR="00E8086E">
        <w:instrText xml:space="preserve"> SEQ Figure \* ARABIC </w:instrText>
      </w:r>
      <w:r w:rsidR="00E8086E">
        <w:fldChar w:fldCharType="separate"/>
      </w:r>
      <w:r w:rsidR="00560E2D">
        <w:rPr>
          <w:noProof/>
        </w:rPr>
        <w:t>2</w:t>
      </w:r>
      <w:r w:rsidR="00E8086E">
        <w:rPr>
          <w:noProof/>
        </w:rPr>
        <w:fldChar w:fldCharType="end"/>
      </w:r>
      <w:bookmarkEnd w:id="24"/>
      <w:r>
        <w:t xml:space="preserve">: </w:t>
      </w:r>
      <w:r w:rsidR="00093228">
        <w:t xml:space="preserve">UE </w:t>
      </w:r>
      <w:r w:rsidR="00930745">
        <w:t>behavior upon joint configuration of</w:t>
      </w:r>
      <w:r w:rsidR="00093228">
        <w:t xml:space="preserve"> </w:t>
      </w:r>
      <w:r>
        <w:t>“SPS HARQ Deferral”</w:t>
      </w:r>
      <w:r w:rsidR="00930745">
        <w:t xml:space="preserve"> and Rel. 17 Type 3 HARQ CB</w:t>
      </w:r>
      <w:r>
        <w:t xml:space="preserve">. </w:t>
      </w:r>
      <w:r w:rsidR="006B0570">
        <w:t>After SPS HARQ collision with DL, SPS HARQ deferral starts</w:t>
      </w:r>
      <w:r w:rsidR="00C173AB">
        <w:t>,</w:t>
      </w:r>
      <w:r w:rsidR="006B0570">
        <w:t xml:space="preserve"> and the UE finds </w:t>
      </w:r>
      <w:r w:rsidR="004065CE">
        <w:t>target slot for deferred SPS HARQ</w:t>
      </w:r>
      <w:r>
        <w:t>.</w:t>
      </w:r>
      <w:r w:rsidR="00BD5C73">
        <w:t xml:space="preserve"> The UE receives </w:t>
      </w:r>
      <w:r w:rsidR="00307DF1">
        <w:t>a DCI triggering a request for Rel. 17 Type 3 HARQ CB</w:t>
      </w:r>
      <w:r w:rsidR="00B912FE">
        <w:t xml:space="preserve"> and HARQ processes having collided with DL </w:t>
      </w:r>
      <w:r w:rsidR="008D30A1">
        <w:t>are included in the requested Type 3 HARQ CB.</w:t>
      </w:r>
      <w:r w:rsidR="003C03BA">
        <w:t xml:space="preserve"> The UE transmits Type 3 HARQ CB and stops SPS HARQ deferral.</w:t>
      </w:r>
    </w:p>
    <w:p w14:paraId="114CA670" w14:textId="65DC8451" w:rsidR="00F94B1F" w:rsidRPr="00F94B1F" w:rsidRDefault="00B67DEA" w:rsidP="00F94B1F">
      <w:r>
        <w:t xml:space="preserve">This is the behavior according to </w:t>
      </w:r>
      <w:r w:rsidR="003E7343">
        <w:t xml:space="preserve">the #107e agreement. </w:t>
      </w:r>
      <w:r w:rsidR="00E217F6">
        <w:t xml:space="preserve">Some clarifications are needed, however. The </w:t>
      </w:r>
      <w:r w:rsidR="000E37F2">
        <w:t xml:space="preserve">term </w:t>
      </w:r>
      <w:proofErr w:type="gramStart"/>
      <w:r w:rsidR="003F613F">
        <w:t>“..</w:t>
      </w:r>
      <w:proofErr w:type="gramEnd"/>
      <w:r w:rsidR="003F613F">
        <w:t xml:space="preserve"> </w:t>
      </w:r>
      <w:r w:rsidR="003F613F" w:rsidRPr="005C1987">
        <w:rPr>
          <w:i/>
          <w:iCs/>
          <w:lang w:eastAsia="zh-CN"/>
        </w:rPr>
        <w:t>the deferral procedure of pending SPS HARQ-ACK in that PUCCH slot</w:t>
      </w:r>
      <w:proofErr w:type="gramStart"/>
      <w:r w:rsidR="003F613F" w:rsidRPr="005C1987">
        <w:rPr>
          <w:i/>
          <w:iCs/>
          <w:lang w:eastAsia="zh-CN"/>
        </w:rPr>
        <w:t> </w:t>
      </w:r>
      <w:r w:rsidR="009F3E89">
        <w:rPr>
          <w:i/>
          <w:iCs/>
          <w:lang w:eastAsia="zh-CN"/>
        </w:rPr>
        <w:t>..</w:t>
      </w:r>
      <w:proofErr w:type="gramEnd"/>
      <w:r w:rsidR="003F613F">
        <w:t>”</w:t>
      </w:r>
      <w:r w:rsidR="009F3E89">
        <w:t xml:space="preserve"> needs to be clarified. </w:t>
      </w:r>
      <w:proofErr w:type="gramStart"/>
      <w:r w:rsidR="000813C1">
        <w:t>E.g.</w:t>
      </w:r>
      <w:proofErr w:type="gramEnd"/>
      <w:r w:rsidR="000813C1">
        <w:t xml:space="preserve"> what does it </w:t>
      </w:r>
      <w:r w:rsidR="00A8142D">
        <w:t>happen if a given SPS HARQ</w:t>
      </w:r>
      <w:r w:rsidR="002E25A8">
        <w:t xml:space="preserve">, e.g. HARQ Process ID #M, </w:t>
      </w:r>
      <w:r w:rsidR="00A8142D">
        <w:t xml:space="preserve">is deferred to any slot, </w:t>
      </w:r>
      <w:r w:rsidR="00C26113">
        <w:t xml:space="preserve">#L, and </w:t>
      </w:r>
      <w:r w:rsidR="00A12B12">
        <w:t xml:space="preserve">the </w:t>
      </w:r>
      <w:r w:rsidR="007F036F">
        <w:t>UE receives DCI 1_x for DG P</w:t>
      </w:r>
      <w:r w:rsidR="005F3F10">
        <w:t>DSCH</w:t>
      </w:r>
      <w:r w:rsidR="002D2C6B">
        <w:t xml:space="preserve"> at slot #L + 1, with the request for Type 1 HARQ CB? </w:t>
      </w:r>
      <w:r w:rsidR="0017240B">
        <w:t>In case</w:t>
      </w:r>
      <w:r w:rsidR="00A43E3B">
        <w:t xml:space="preserve"> the UE</w:t>
      </w:r>
      <w:r w:rsidR="00E97304">
        <w:t xml:space="preserve"> </w:t>
      </w:r>
      <w:r w:rsidR="00C427AA">
        <w:t xml:space="preserve">decides to transmit </w:t>
      </w:r>
      <w:r w:rsidR="002E25A8">
        <w:t xml:space="preserve">the deferred </w:t>
      </w:r>
      <w:r w:rsidR="00746AAB">
        <w:t>HARQ Process ID #</w:t>
      </w:r>
      <w:r w:rsidR="00927B31">
        <w:t xml:space="preserve">M together with the </w:t>
      </w:r>
      <w:r w:rsidR="00114E25">
        <w:t>Type 1 HARQ</w:t>
      </w:r>
      <w:r w:rsidR="00984708">
        <w:t>, is this 2</w:t>
      </w:r>
      <w:r w:rsidR="00984708" w:rsidRPr="00984708">
        <w:rPr>
          <w:vertAlign w:val="superscript"/>
        </w:rPr>
        <w:t>n</w:t>
      </w:r>
      <w:r w:rsidR="001E348F">
        <w:rPr>
          <w:vertAlign w:val="superscript"/>
        </w:rPr>
        <w:t xml:space="preserve">d </w:t>
      </w:r>
      <w:r w:rsidR="001E348F">
        <w:t xml:space="preserve">transmission of the deferred HARQ Process ID #M considered as </w:t>
      </w:r>
      <w:r w:rsidR="008E1321">
        <w:t>“</w:t>
      </w:r>
      <w:r w:rsidR="001E348F">
        <w:t>pending</w:t>
      </w:r>
      <w:r w:rsidR="008E1321">
        <w:t xml:space="preserve"> SPS HARQ”?</w:t>
      </w:r>
      <w:r w:rsidR="006A6DAA">
        <w:t xml:space="preserve"> T</w:t>
      </w:r>
      <w:r w:rsidR="002D2863">
        <w:t xml:space="preserve">he approach should be that since the deferred SPS HARQ process is transmitted once, it is no longer considered as </w:t>
      </w:r>
      <w:r w:rsidR="00184734">
        <w:t>“pending SPS HARQ”</w:t>
      </w:r>
      <w:r w:rsidR="00E54400">
        <w:t xml:space="preserve">; with the term “pending SPS HARQ”, what is meant is that </w:t>
      </w:r>
      <w:r w:rsidR="00F1602E">
        <w:t xml:space="preserve">there has been a given HARQ Process having collided in the past few </w:t>
      </w:r>
      <w:proofErr w:type="gramStart"/>
      <w:r w:rsidR="00F1602E">
        <w:t>slots</w:t>
      </w:r>
      <w:proofErr w:type="gramEnd"/>
      <w:r w:rsidR="00F1602E">
        <w:t xml:space="preserve"> and which is </w:t>
      </w:r>
      <w:r w:rsidR="00CA1447">
        <w:t xml:space="preserve">deferred to a later slot (according to </w:t>
      </w:r>
      <w:r w:rsidR="002558E5">
        <w:t>SPS configuration)</w:t>
      </w:r>
      <w:r w:rsidR="008878B7">
        <w:t xml:space="preserve"> and which </w:t>
      </w:r>
      <w:r w:rsidR="00DE78EC">
        <w:t>is not yet transmitted. Hence, the following observation:</w:t>
      </w:r>
    </w:p>
    <w:p w14:paraId="3A003E47" w14:textId="45A88CD8" w:rsidR="00DE78EC" w:rsidRPr="00F94B1F" w:rsidRDefault="00DE78EC" w:rsidP="00F94B1F">
      <w:r>
        <w:rPr>
          <w:b/>
          <w:bCs/>
          <w:i/>
          <w:iCs/>
          <w:u w:val="single"/>
          <w:lang w:val="en-GB" w:eastAsia="zh-CN"/>
        </w:rPr>
        <w:t>Observation</w:t>
      </w:r>
      <w:r w:rsidRPr="00BF7334">
        <w:rPr>
          <w:b/>
          <w:bCs/>
          <w:i/>
          <w:iCs/>
          <w:u w:val="single"/>
          <w:lang w:val="en-GB" w:eastAsia="zh-CN"/>
        </w:rPr>
        <w:t xml:space="preserve"> 1</w:t>
      </w:r>
      <w:r>
        <w:rPr>
          <w:b/>
          <w:bCs/>
          <w:i/>
          <w:iCs/>
          <w:u w:val="single"/>
          <w:lang w:val="en-GB" w:eastAsia="zh-CN"/>
        </w:rPr>
        <w:t>:</w:t>
      </w:r>
      <w:r w:rsidR="009527A6">
        <w:rPr>
          <w:b/>
          <w:bCs/>
          <w:i/>
          <w:iCs/>
          <w:u w:val="single"/>
          <w:lang w:val="en-GB" w:eastAsia="zh-CN"/>
        </w:rPr>
        <w:t xml:space="preserve"> </w:t>
      </w:r>
      <w:r w:rsidR="009527A6" w:rsidRPr="009527A6">
        <w:rPr>
          <w:b/>
          <w:bCs/>
          <w:i/>
          <w:iCs/>
          <w:lang w:eastAsia="zh-CN"/>
        </w:rPr>
        <w:t>Ongoing/pending SPS HARQ deferral procedure is the procedure of deferring SPS HARQ having collided in any of the previous K slots and which is not yet transmitted in the time window between the instant of SPS HARQ collision with DL and up to the current slot.</w:t>
      </w:r>
    </w:p>
    <w:p w14:paraId="62A7EE39" w14:textId="7548EA68" w:rsidR="00F92585" w:rsidRDefault="00A7111A" w:rsidP="00F94B1F">
      <w:r>
        <w:t>What needs to be addressed as well is the tim</w:t>
      </w:r>
      <w:r w:rsidR="00D2269F">
        <w:t>e required within the UE</w:t>
      </w:r>
      <w:r w:rsidR="002E4A58">
        <w:t xml:space="preserve"> to cancel/stop the </w:t>
      </w:r>
      <w:r w:rsidR="00CE6E9A">
        <w:t xml:space="preserve">transmission of ongoing/pending deferred bits. </w:t>
      </w:r>
      <w:r w:rsidR="00F1443F">
        <w:t xml:space="preserve">As it can be seen in </w:t>
      </w:r>
      <w:r w:rsidR="00F1443F">
        <w:fldChar w:fldCharType="begin"/>
      </w:r>
      <w:r w:rsidR="00F1443F">
        <w:instrText xml:space="preserve"> REF _Ref86936507 \h </w:instrText>
      </w:r>
      <w:r w:rsidR="00F1443F">
        <w:fldChar w:fldCharType="separate"/>
      </w:r>
      <w:r w:rsidR="00F1443F">
        <w:t xml:space="preserve">Figure </w:t>
      </w:r>
      <w:r w:rsidR="00F1443F">
        <w:rPr>
          <w:noProof/>
        </w:rPr>
        <w:t>1</w:t>
      </w:r>
      <w:r w:rsidR="00F1443F">
        <w:fldChar w:fldCharType="end"/>
      </w:r>
      <w:r w:rsidR="00374A98">
        <w:t xml:space="preserve">, </w:t>
      </w:r>
      <w:r w:rsidR="00AF53CC">
        <w:t xml:space="preserve">the UE receives </w:t>
      </w:r>
      <w:r w:rsidR="00EA31A1">
        <w:t xml:space="preserve">at slot #N+1 the request for Type 3 HARQ CB and the UE transmits Type 3 HARQ CB at the next slot. Assuming, the </w:t>
      </w:r>
      <w:proofErr w:type="gramStart"/>
      <w:r w:rsidR="00EA31A1">
        <w:t>worst case</w:t>
      </w:r>
      <w:proofErr w:type="gramEnd"/>
      <w:r w:rsidR="00EA31A1">
        <w:t xml:space="preserve"> scenario in terms of timing requirement</w:t>
      </w:r>
      <w:r w:rsidR="00A91685">
        <w:t xml:space="preserve">s, i.e. the case in </w:t>
      </w:r>
      <w:r w:rsidR="00AB3033">
        <w:t xml:space="preserve">which the network issues a request for Rel. 16 Type 3 HARQ CB and the network schedules new PDSCH with this DCI 1_1 of </w:t>
      </w:r>
      <w:r w:rsidR="00AB3033">
        <w:fldChar w:fldCharType="begin"/>
      </w:r>
      <w:r w:rsidR="00AB3033">
        <w:instrText xml:space="preserve"> REF _Ref86936507 \h </w:instrText>
      </w:r>
      <w:r w:rsidR="00AB3033">
        <w:fldChar w:fldCharType="separate"/>
      </w:r>
      <w:r w:rsidR="00AB3033">
        <w:t xml:space="preserve">Figure </w:t>
      </w:r>
      <w:r w:rsidR="00AB3033">
        <w:rPr>
          <w:noProof/>
        </w:rPr>
        <w:t>1</w:t>
      </w:r>
      <w:r w:rsidR="00AB3033">
        <w:fldChar w:fldCharType="end"/>
      </w:r>
      <w:r w:rsidR="00AB3033">
        <w:t xml:space="preserve">, then, </w:t>
      </w:r>
      <w:r w:rsidR="006C63D4">
        <w:t>the PDSCH processing time needs to be taken into account.</w:t>
      </w:r>
      <w:r w:rsidR="00AC3251">
        <w:t xml:space="preserve"> For </w:t>
      </w:r>
      <w:r w:rsidR="007222DA">
        <w:t>SCS equal to 15 and 30 kHz and for</w:t>
      </w:r>
      <w:r w:rsidR="00B40279">
        <w:t xml:space="preserve"> PDSCH processing capability 2, i</w:t>
      </w:r>
      <w:r w:rsidR="00041406">
        <w:t xml:space="preserve">t is possible for the UE to transmit HARQ feedback at the next slot after the PDSCH reception </w:t>
      </w:r>
      <w:r w:rsidR="008B456A">
        <w:fldChar w:fldCharType="begin"/>
      </w:r>
      <w:r w:rsidR="008B456A">
        <w:instrText xml:space="preserve"> REF _Ref86959339 \n \h </w:instrText>
      </w:r>
      <w:r w:rsidR="008B456A">
        <w:fldChar w:fldCharType="separate"/>
      </w:r>
      <w:r w:rsidR="008B456A">
        <w:t>[5]</w:t>
      </w:r>
      <w:r w:rsidR="008B456A">
        <w:fldChar w:fldCharType="end"/>
      </w:r>
      <w:r w:rsidR="00041406">
        <w:t>.</w:t>
      </w:r>
      <w:r w:rsidR="006952B7">
        <w:t xml:space="preserve"> For other case</w:t>
      </w:r>
      <w:r w:rsidR="00656884">
        <w:t>s though, for SCS equal to 120 kHz, for the same example of</w:t>
      </w:r>
      <w:r w:rsidR="006C63D4">
        <w:t xml:space="preserve"> </w:t>
      </w:r>
      <w:r w:rsidR="00656884">
        <w:fldChar w:fldCharType="begin"/>
      </w:r>
      <w:r w:rsidR="00656884">
        <w:instrText xml:space="preserve"> REF _Ref86936507 \h </w:instrText>
      </w:r>
      <w:r w:rsidR="00656884">
        <w:fldChar w:fldCharType="separate"/>
      </w:r>
      <w:r w:rsidR="00656884">
        <w:t xml:space="preserve">Figure </w:t>
      </w:r>
      <w:r w:rsidR="00656884">
        <w:rPr>
          <w:noProof/>
        </w:rPr>
        <w:t>1</w:t>
      </w:r>
      <w:r w:rsidR="00656884">
        <w:fldChar w:fldCharType="end"/>
      </w:r>
      <w:r w:rsidR="007D28AC">
        <w:t xml:space="preserve">, the UE needs at </w:t>
      </w:r>
      <w:r w:rsidR="00466A29">
        <w:t xml:space="preserve">least </w:t>
      </w:r>
      <w:r w:rsidR="0025536A">
        <w:t xml:space="preserve">2 slots to react to the DCI. Hence, </w:t>
      </w:r>
      <w:r w:rsidR="00212D69">
        <w:t xml:space="preserve">for the case under discussion here, </w:t>
      </w:r>
      <w:r w:rsidR="00F8345E">
        <w:t xml:space="preserve">at least, </w:t>
      </w:r>
      <w:r w:rsidR="00212D69">
        <w:t xml:space="preserve">the PDSCH processing time needs to be </w:t>
      </w:r>
      <w:r w:rsidR="00466F18">
        <w:t xml:space="preserve">considered when the request for Type 3 HARQ CB is triggered; namely, the UE might </w:t>
      </w:r>
      <w:r w:rsidR="00334F48">
        <w:t xml:space="preserve">receive the request for Type 3 HARQ CB, but the UE might not be able to </w:t>
      </w:r>
      <w:r w:rsidR="00906C78">
        <w:t xml:space="preserve">stop/cancel the </w:t>
      </w:r>
      <w:r w:rsidR="007A226B">
        <w:t>transmission of an ongoing SPS HARQ deferral.</w:t>
      </w:r>
      <w:r w:rsidR="00B93C99">
        <w:t xml:space="preserve"> </w:t>
      </w:r>
      <w:r w:rsidR="008D4391">
        <w:t xml:space="preserve">For other cases, maybe, the time required to cancel/stop an ongoing SPS HARQ Deferral </w:t>
      </w:r>
      <w:r w:rsidR="0004170F">
        <w:t xml:space="preserve">is equivalent to the PUSCH preparation time, or equivalent to the minimum time used for </w:t>
      </w:r>
      <w:r w:rsidR="001E57E9">
        <w:t>the execution of CI</w:t>
      </w:r>
      <w:r w:rsidR="0004170F">
        <w:t xml:space="preserve">. </w:t>
      </w:r>
      <w:r w:rsidR="00CC258B">
        <w:t xml:space="preserve">Hence, a minimum time is required for the </w:t>
      </w:r>
      <w:r w:rsidR="001E57E9">
        <w:t>UE to cancel/stop an ongoing SPS HARQ Deferral.</w:t>
      </w:r>
    </w:p>
    <w:p w14:paraId="095589FA" w14:textId="2F337A15" w:rsidR="001E57E9" w:rsidRDefault="001E57E9" w:rsidP="00F94B1F">
      <w:pPr>
        <w:rPr>
          <w:b/>
          <w:bCs/>
          <w:i/>
          <w:iCs/>
          <w:lang w:eastAsia="zh-CN"/>
        </w:rPr>
      </w:pPr>
      <w:r>
        <w:rPr>
          <w:b/>
          <w:bCs/>
          <w:i/>
          <w:iCs/>
          <w:u w:val="single"/>
          <w:lang w:val="en-GB" w:eastAsia="zh-CN"/>
        </w:rPr>
        <w:t>Observation</w:t>
      </w:r>
      <w:r w:rsidRPr="00BF7334">
        <w:rPr>
          <w:b/>
          <w:bCs/>
          <w:i/>
          <w:iCs/>
          <w:u w:val="single"/>
          <w:lang w:val="en-GB" w:eastAsia="zh-CN"/>
        </w:rPr>
        <w:t xml:space="preserve"> </w:t>
      </w:r>
      <w:r>
        <w:rPr>
          <w:b/>
          <w:bCs/>
          <w:i/>
          <w:iCs/>
          <w:u w:val="single"/>
          <w:lang w:val="en-GB" w:eastAsia="zh-CN"/>
        </w:rPr>
        <w:t>2:</w:t>
      </w:r>
      <w:r w:rsidR="00FA723A" w:rsidRPr="00FA723A">
        <w:rPr>
          <w:rFonts w:ascii="Times" w:hAnsi="Times" w:cs="Times"/>
          <w:b/>
          <w:bCs/>
          <w:color w:val="000000" w:themeColor="text1"/>
          <w:kern w:val="24"/>
          <w:sz w:val="36"/>
          <w:szCs w:val="36"/>
        </w:rPr>
        <w:t xml:space="preserve"> </w:t>
      </w:r>
      <w:r w:rsidR="00FA723A" w:rsidRPr="00FA723A">
        <w:rPr>
          <w:b/>
          <w:bCs/>
          <w:i/>
          <w:iCs/>
          <w:lang w:eastAsia="zh-CN"/>
        </w:rPr>
        <w:t>A minimum time is required for the UE to stop/cancel an ongoing SPS HARQ deferral procedure after the reception of DCI scheduling Type 3 HARQ CB.</w:t>
      </w:r>
    </w:p>
    <w:p w14:paraId="64DF5570" w14:textId="5EAEA4D6" w:rsidR="00FA723A" w:rsidRDefault="000F12C4" w:rsidP="00F94B1F">
      <w:r>
        <w:t>Having done the above clarifications</w:t>
      </w:r>
      <w:r w:rsidR="000C5461">
        <w:t xml:space="preserve"> and observations, a couple of ambiguity cases can </w:t>
      </w:r>
      <w:r w:rsidR="00042112">
        <w:t xml:space="preserve">happen when the #107e agreement is implemented. </w:t>
      </w:r>
      <w:r w:rsidR="00EA5111">
        <w:t xml:space="preserve">The first </w:t>
      </w:r>
      <w:r w:rsidR="003542FB">
        <w:t>case, (“Case 1”)</w:t>
      </w:r>
      <w:r w:rsidR="00462287">
        <w:t>, of ambiguity can be seen in</w:t>
      </w:r>
      <w:r w:rsidR="00E94DA3">
        <w:t xml:space="preserve"> </w:t>
      </w:r>
      <w:r w:rsidR="00E94DA3">
        <w:fldChar w:fldCharType="begin"/>
      </w:r>
      <w:r w:rsidR="00E94DA3">
        <w:instrText xml:space="preserve"> REF _Ref92457096 \h </w:instrText>
      </w:r>
      <w:r w:rsidR="00E94DA3">
        <w:fldChar w:fldCharType="separate"/>
      </w:r>
      <w:r w:rsidR="00E94DA3">
        <w:t xml:space="preserve">Figure </w:t>
      </w:r>
      <w:r w:rsidR="00E94DA3">
        <w:rPr>
          <w:noProof/>
        </w:rPr>
        <w:t>3</w:t>
      </w:r>
      <w:r w:rsidR="00E94DA3">
        <w:fldChar w:fldCharType="end"/>
      </w:r>
      <w:r w:rsidR="00EB5DB4">
        <w:t>.</w:t>
      </w:r>
      <w:r w:rsidR="001B76E3">
        <w:t xml:space="preserve"> Following the collision of HARQ Process ID #K with DL, SPS HARQ deferral is trig</w:t>
      </w:r>
      <w:r w:rsidR="00A03297">
        <w:t>gered at slot #N</w:t>
      </w:r>
      <w:r w:rsidR="00620B3D">
        <w:t xml:space="preserve">. </w:t>
      </w:r>
      <w:r w:rsidR="00833382">
        <w:t xml:space="preserve">The UE finds the first available PUCCH resource at slot #N + 2, </w:t>
      </w:r>
      <w:r w:rsidR="00647BF7">
        <w:t>i.e.,</w:t>
      </w:r>
      <w:r w:rsidR="00833382">
        <w:t xml:space="preserve"> the “target slot” is slot #N+2. </w:t>
      </w:r>
      <w:r w:rsidR="00620B3D">
        <w:t>At slot #N + 1, the UE receives a request from the network for a Type 3 HARQ CB</w:t>
      </w:r>
      <w:r w:rsidR="00E750B7">
        <w:t xml:space="preserve">. The request includes the HARQ Process ID #K about to be deferred. The </w:t>
      </w:r>
      <w:r w:rsidR="00382DE9">
        <w:t xml:space="preserve">Type 3 HARQ CB transmission is scheduled at slot #N + </w:t>
      </w:r>
      <w:r w:rsidR="00833382">
        <w:t xml:space="preserve">3, which is after the </w:t>
      </w:r>
      <w:r w:rsidR="00647BF7">
        <w:t xml:space="preserve">“target slot” for SPS HARQ deferral. </w:t>
      </w:r>
      <w:r w:rsidR="000F3A7F">
        <w:t xml:space="preserve">The UE has the time to cancel/stop the deferral of SPS HARQ </w:t>
      </w:r>
      <w:r w:rsidR="00B34DDD">
        <w:t xml:space="preserve">planned for slot #N + 2. </w:t>
      </w:r>
      <w:r w:rsidR="00D91AA5">
        <w:t xml:space="preserve"> </w:t>
      </w:r>
    </w:p>
    <w:p w14:paraId="4BAC60E0" w14:textId="36BE3F1D" w:rsidR="00D91AA5" w:rsidRDefault="00D91AA5" w:rsidP="00F94B1F">
      <w:r>
        <w:t xml:space="preserve">The situation of ambiguity is related to the UE behavior at slot #N + 2. The first option is that the </w:t>
      </w:r>
      <w:r w:rsidR="008A436A">
        <w:t xml:space="preserve">UE does not stop SPS HARQ deferral and </w:t>
      </w:r>
      <w:r w:rsidR="00E24DD5">
        <w:t xml:space="preserve">hence the UE transmits the deferred SPS HARQ bits from HARQ Process #K at slot #N + 2. The UE then transmits </w:t>
      </w:r>
      <w:r w:rsidR="00390317">
        <w:t xml:space="preserve">Type 3 HARQ CB at slot </w:t>
      </w:r>
      <w:r w:rsidR="0039202C">
        <w:t xml:space="preserve">#N + 3 that contains the </w:t>
      </w:r>
      <w:r w:rsidR="00D31E06">
        <w:t>already deferred HARQ Process #K. The second option is that the UE stops the deferral of HARQ Process #K</w:t>
      </w:r>
      <w:r w:rsidR="00F741D2">
        <w:t>, assuming the UE has the time to perform this HARQ transmission cancellation.</w:t>
      </w:r>
      <w:r w:rsidR="00AC0CD0">
        <w:t xml:space="preserve"> The most efficient </w:t>
      </w:r>
      <w:r w:rsidR="00491D75">
        <w:t>option is the second option. Reasons are several:</w:t>
      </w:r>
    </w:p>
    <w:p w14:paraId="3B8817B3" w14:textId="0754C569" w:rsidR="00711AF1" w:rsidRPr="002A0EF9" w:rsidRDefault="00711AF1" w:rsidP="00711AF1">
      <w:pPr>
        <w:pStyle w:val="ListParagraph"/>
        <w:numPr>
          <w:ilvl w:val="0"/>
          <w:numId w:val="31"/>
        </w:numPr>
        <w:rPr>
          <w:rFonts w:ascii="Times New Roman" w:hAnsi="Times New Roman"/>
          <w:sz w:val="20"/>
          <w:szCs w:val="20"/>
        </w:rPr>
      </w:pPr>
      <w:r w:rsidRPr="002A0EF9">
        <w:rPr>
          <w:rFonts w:ascii="Times New Roman" w:hAnsi="Times New Roman"/>
          <w:sz w:val="20"/>
          <w:szCs w:val="20"/>
        </w:rPr>
        <w:t>Higher robustness</w:t>
      </w:r>
    </w:p>
    <w:p w14:paraId="5A260604" w14:textId="5A51AEFC" w:rsidR="00711AF1" w:rsidRPr="002A0EF9" w:rsidRDefault="00BA7DA8" w:rsidP="00711AF1">
      <w:pPr>
        <w:pStyle w:val="ListParagraph"/>
        <w:numPr>
          <w:ilvl w:val="0"/>
          <w:numId w:val="31"/>
        </w:numPr>
        <w:rPr>
          <w:rFonts w:ascii="Times New Roman" w:hAnsi="Times New Roman"/>
          <w:sz w:val="20"/>
          <w:szCs w:val="20"/>
        </w:rPr>
      </w:pPr>
      <w:r w:rsidRPr="002A0EF9">
        <w:rPr>
          <w:rFonts w:ascii="Times New Roman" w:hAnsi="Times New Roman"/>
          <w:sz w:val="20"/>
          <w:szCs w:val="20"/>
        </w:rPr>
        <w:t xml:space="preserve">Lower </w:t>
      </w:r>
      <w:r w:rsidR="00DA4F3A" w:rsidRPr="002A0EF9">
        <w:rPr>
          <w:rFonts w:ascii="Times New Roman" w:hAnsi="Times New Roman"/>
          <w:sz w:val="20"/>
          <w:szCs w:val="20"/>
        </w:rPr>
        <w:t>L1 signaling overhead</w:t>
      </w:r>
    </w:p>
    <w:p w14:paraId="0AB2F1E3" w14:textId="2B31E099" w:rsidR="00DA4F3A" w:rsidRPr="002A0EF9" w:rsidRDefault="00DA4F3A" w:rsidP="00711AF1">
      <w:pPr>
        <w:pStyle w:val="ListParagraph"/>
        <w:numPr>
          <w:ilvl w:val="0"/>
          <w:numId w:val="31"/>
        </w:numPr>
        <w:rPr>
          <w:rFonts w:ascii="Times New Roman" w:hAnsi="Times New Roman"/>
          <w:sz w:val="20"/>
          <w:szCs w:val="20"/>
        </w:rPr>
      </w:pPr>
      <w:r w:rsidRPr="002A0EF9">
        <w:rPr>
          <w:rFonts w:ascii="Times New Roman" w:hAnsi="Times New Roman"/>
          <w:sz w:val="20"/>
          <w:szCs w:val="20"/>
        </w:rPr>
        <w:t>Lower UE power consumption</w:t>
      </w:r>
    </w:p>
    <w:p w14:paraId="27719E90" w14:textId="7022D4BA" w:rsidR="00DA4F3A" w:rsidRDefault="00DA4F3A" w:rsidP="00DA4F3A">
      <w:pPr>
        <w:pStyle w:val="ListParagraph"/>
        <w:numPr>
          <w:ilvl w:val="0"/>
          <w:numId w:val="31"/>
        </w:numPr>
        <w:rPr>
          <w:rFonts w:ascii="Times New Roman" w:hAnsi="Times New Roman"/>
          <w:sz w:val="20"/>
          <w:szCs w:val="20"/>
        </w:rPr>
      </w:pPr>
      <w:r w:rsidRPr="002A0EF9">
        <w:rPr>
          <w:rFonts w:ascii="Times New Roman" w:hAnsi="Times New Roman"/>
          <w:sz w:val="20"/>
          <w:szCs w:val="20"/>
        </w:rPr>
        <w:t>Lower uplink interference</w:t>
      </w:r>
    </w:p>
    <w:p w14:paraId="0347CC8D" w14:textId="77777777" w:rsidR="00F9430D" w:rsidRPr="00F9430D" w:rsidRDefault="00F9430D" w:rsidP="00F9430D">
      <w:pPr>
        <w:pStyle w:val="ListParagraph"/>
        <w:rPr>
          <w:rFonts w:ascii="Times New Roman" w:hAnsi="Times New Roman"/>
          <w:sz w:val="20"/>
          <w:szCs w:val="20"/>
        </w:rPr>
      </w:pPr>
    </w:p>
    <w:p w14:paraId="42C19380" w14:textId="5393ED6E" w:rsidR="005C43BE" w:rsidRDefault="002A0EF9" w:rsidP="00DA4F3A">
      <w:r>
        <w:t xml:space="preserve">Transmitting the </w:t>
      </w:r>
      <w:r w:rsidR="00F9430D">
        <w:t>deferred SPS HARQ – together with other HARQ</w:t>
      </w:r>
      <w:r w:rsidR="003118AE">
        <w:t xml:space="preserve"> bits – via Type 3 HARQ is more robust than transmitting the deferred SPS HARQ on the same PUCCH resource</w:t>
      </w:r>
      <w:r w:rsidR="004D5896">
        <w:t xml:space="preserve"> that was used for the initial SPS HARQ transmission. The reason is that transmission via Type 3 HARQ CB is collision free and at an uplink resource recently selected by the </w:t>
      </w:r>
      <w:r w:rsidR="004D5896">
        <w:lastRenderedPageBreak/>
        <w:t xml:space="preserve">scheduler. Namely, the network might </w:t>
      </w:r>
      <w:r w:rsidR="00BF45B5">
        <w:t>have issued this request for Type 3 HARQ CB at slot #N + 3, because the SPS HARQ resource at slot #N + 2</w:t>
      </w:r>
      <w:r w:rsidR="004379E5">
        <w:t xml:space="preserve"> might be occupied by another user; </w:t>
      </w:r>
      <w:proofErr w:type="gramStart"/>
      <w:r w:rsidR="004379E5">
        <w:t>or,</w:t>
      </w:r>
      <w:proofErr w:type="gramEnd"/>
      <w:r w:rsidR="004379E5">
        <w:t xml:space="preserve"> maybe the channel conditions for the SPS HARQ resource</w:t>
      </w:r>
      <w:r w:rsidR="0069038A">
        <w:t xml:space="preserve"> might not be good.</w:t>
      </w:r>
    </w:p>
    <w:p w14:paraId="2BE034AE" w14:textId="33185D60" w:rsidR="00EC48AB" w:rsidRDefault="00E60485" w:rsidP="00F94B1F">
      <w:r>
        <w:object w:dxaOrig="9619" w:dyaOrig="5399" w14:anchorId="00DC44F2">
          <v:shape id="_x0000_i1027" type="#_x0000_t75" style="width:480.75pt;height:269.75pt" o:ole="">
            <v:imagedata r:id="rId16" o:title=""/>
          </v:shape>
          <o:OLEObject Type="Embed" ProgID="PowerPoint.SlideMacroEnabled.12" ShapeID="_x0000_i1027" DrawAspect="Content" ObjectID="_1703411834" r:id="rId17"/>
        </w:object>
      </w:r>
    </w:p>
    <w:p w14:paraId="4CA37532" w14:textId="406FC35F" w:rsidR="00080239" w:rsidRPr="00122DC0" w:rsidRDefault="00EC48AB" w:rsidP="00F94B1F">
      <w:pPr>
        <w:rPr>
          <w:b/>
          <w:bCs/>
          <w:i/>
          <w:iCs/>
          <w:u w:val="single"/>
          <w:lang w:val="en-GB" w:eastAsia="zh-CN"/>
        </w:rPr>
      </w:pPr>
      <w:bookmarkStart w:id="25" w:name="_Ref92457096"/>
      <w:r w:rsidRPr="00122DC0">
        <w:rPr>
          <w:b/>
          <w:bCs/>
        </w:rPr>
        <w:t xml:space="preserve">Figure </w:t>
      </w:r>
      <w:r w:rsidR="001B609A" w:rsidRPr="00122DC0">
        <w:rPr>
          <w:b/>
          <w:bCs/>
        </w:rPr>
        <w:fldChar w:fldCharType="begin"/>
      </w:r>
      <w:r w:rsidR="001B609A" w:rsidRPr="00122DC0">
        <w:rPr>
          <w:b/>
          <w:bCs/>
        </w:rPr>
        <w:instrText xml:space="preserve"> SEQ Figure \* ARABIC </w:instrText>
      </w:r>
      <w:r w:rsidR="001B609A" w:rsidRPr="00122DC0">
        <w:rPr>
          <w:b/>
          <w:bCs/>
        </w:rPr>
        <w:fldChar w:fldCharType="separate"/>
      </w:r>
      <w:r w:rsidR="00ED2B5D" w:rsidRPr="00122DC0">
        <w:rPr>
          <w:b/>
          <w:bCs/>
          <w:noProof/>
        </w:rPr>
        <w:t>3</w:t>
      </w:r>
      <w:r w:rsidR="001B609A" w:rsidRPr="00122DC0">
        <w:rPr>
          <w:b/>
          <w:bCs/>
          <w:noProof/>
        </w:rPr>
        <w:fldChar w:fldCharType="end"/>
      </w:r>
      <w:bookmarkEnd w:id="25"/>
      <w:r w:rsidRPr="00122DC0">
        <w:rPr>
          <w:b/>
          <w:bCs/>
        </w:rPr>
        <w:t xml:space="preserve">: </w:t>
      </w:r>
      <w:r w:rsidR="00462287" w:rsidRPr="00122DC0">
        <w:rPr>
          <w:b/>
          <w:bCs/>
        </w:rPr>
        <w:t xml:space="preserve">Case 1 of ambiguity when the #107e agreement on joint </w:t>
      </w:r>
      <w:r w:rsidR="001303D7" w:rsidRPr="00122DC0">
        <w:rPr>
          <w:b/>
          <w:bCs/>
        </w:rPr>
        <w:t>configuration of SPS HARQ</w:t>
      </w:r>
      <w:r w:rsidR="00BF2328" w:rsidRPr="00122DC0">
        <w:rPr>
          <w:b/>
          <w:bCs/>
        </w:rPr>
        <w:t>;</w:t>
      </w:r>
      <w:r w:rsidR="009D40E0" w:rsidRPr="00122DC0">
        <w:rPr>
          <w:b/>
          <w:bCs/>
        </w:rPr>
        <w:t xml:space="preserve"> request for Type 3 HARQ CB</w:t>
      </w:r>
      <w:r w:rsidR="004161FC" w:rsidRPr="00122DC0">
        <w:rPr>
          <w:b/>
          <w:bCs/>
        </w:rPr>
        <w:t xml:space="preserve"> is received </w:t>
      </w:r>
      <w:r w:rsidR="00C12D82" w:rsidRPr="00122DC0">
        <w:rPr>
          <w:b/>
          <w:bCs/>
        </w:rPr>
        <w:t>after the triggering of SPS HARQ deferral.</w:t>
      </w:r>
      <w:r w:rsidR="007558EC" w:rsidRPr="00122DC0">
        <w:rPr>
          <w:b/>
          <w:bCs/>
        </w:rPr>
        <w:t xml:space="preserve"> In the list of requested HARQ Processes to be transmitted with Type 3 HARQ CB, the HARQ Process having collided with DL and about to be deferred is included.</w:t>
      </w:r>
      <w:r w:rsidR="00C12D82" w:rsidRPr="00122DC0">
        <w:rPr>
          <w:b/>
          <w:bCs/>
        </w:rPr>
        <w:t xml:space="preserve"> </w:t>
      </w:r>
      <w:r w:rsidR="002C71E8" w:rsidRPr="00122DC0">
        <w:rPr>
          <w:b/>
          <w:bCs/>
        </w:rPr>
        <w:t>Type 3 HARQ CB transmission is scheduled at a slot after</w:t>
      </w:r>
      <w:r w:rsidR="00937637" w:rsidRPr="00122DC0">
        <w:rPr>
          <w:b/>
          <w:bCs/>
        </w:rPr>
        <w:t xml:space="preserve"> the slot of</w:t>
      </w:r>
      <w:r w:rsidR="002C71E8" w:rsidRPr="00122DC0">
        <w:rPr>
          <w:b/>
          <w:bCs/>
        </w:rPr>
        <w:t xml:space="preserve"> “the 1</w:t>
      </w:r>
      <w:r w:rsidR="002C71E8" w:rsidRPr="00122DC0">
        <w:rPr>
          <w:b/>
          <w:bCs/>
          <w:vertAlign w:val="superscript"/>
        </w:rPr>
        <w:t>st</w:t>
      </w:r>
      <w:r w:rsidR="002C71E8" w:rsidRPr="00122DC0">
        <w:rPr>
          <w:b/>
          <w:bCs/>
        </w:rPr>
        <w:t xml:space="preserve"> available PUCCH </w:t>
      </w:r>
      <w:r w:rsidR="00937637" w:rsidRPr="00122DC0">
        <w:rPr>
          <w:b/>
          <w:bCs/>
        </w:rPr>
        <w:t xml:space="preserve">resource” (“target slot”). </w:t>
      </w:r>
      <w:r w:rsidR="00FA4913" w:rsidRPr="00122DC0">
        <w:rPr>
          <w:b/>
          <w:bCs/>
        </w:rPr>
        <w:t>Solution proposed: the UE drops ongoing/pending SPS HARQ deferral</w:t>
      </w:r>
      <w:r w:rsidR="00374AFA" w:rsidRPr="00122DC0">
        <w:rPr>
          <w:b/>
          <w:bCs/>
        </w:rPr>
        <w:t>.</w:t>
      </w:r>
    </w:p>
    <w:p w14:paraId="1DFB203D" w14:textId="77777777" w:rsidR="00E94DA3" w:rsidRDefault="00E94DA3" w:rsidP="00E94DA3">
      <w:r>
        <w:t>The other benefit is lower PUCCH overhead since the UE does not need to transmit the redundant SPS HARQ Process #K at slot #N + 2, which reduces L1 signaling overhead, UE power consumption and uplink interference.</w:t>
      </w:r>
    </w:p>
    <w:p w14:paraId="461089EB" w14:textId="618ED4CA" w:rsidR="00E94DA3" w:rsidRDefault="00E94DA3" w:rsidP="00E94DA3">
      <w:r>
        <w:t xml:space="preserve">The counter argument that this solution results into higher latency is not considerable; even if the slot of Type 3 HARQ CB transmission is later than the initial “target slot”, considering the “PDSCH-to-HARQ feedback timing”, Type 3 HARQ CB is transmitted 1 or maximum 2 slots or sub-slots after the “target slot” for SPS HARQ deferral. The increase in latency is negligible. </w:t>
      </w:r>
    </w:p>
    <w:p w14:paraId="3F8637D4" w14:textId="33CC6377" w:rsidR="00524784" w:rsidRDefault="00524784" w:rsidP="00E94DA3">
      <w:r>
        <w:t>Moreover, there is no issue when the DCI triggering Type 3 HARQ CB is lost</w:t>
      </w:r>
      <w:r w:rsidR="00123BBB">
        <w:t>; the UE transmits the deferred SPS HARQ at slot #N + 2.</w:t>
      </w:r>
    </w:p>
    <w:p w14:paraId="10105A76" w14:textId="77777777" w:rsidR="00746F9F" w:rsidRDefault="00E94DA3" w:rsidP="00E94DA3">
      <w:r>
        <w:t xml:space="preserve">Therefore, the proposal for stopping/cancelling the ongoing SPS HARQ deferral as shown in </w:t>
      </w:r>
      <w:r>
        <w:fldChar w:fldCharType="begin"/>
      </w:r>
      <w:r>
        <w:instrText xml:space="preserve"> REF _Ref92457096 \h </w:instrText>
      </w:r>
      <w:r>
        <w:fldChar w:fldCharType="separate"/>
      </w:r>
      <w:r>
        <w:t xml:space="preserve">Figure </w:t>
      </w:r>
      <w:r>
        <w:rPr>
          <w:noProof/>
        </w:rPr>
        <w:t>3</w:t>
      </w:r>
      <w:r>
        <w:fldChar w:fldCharType="end"/>
      </w:r>
      <w:r>
        <w:t>.</w:t>
      </w:r>
      <w:r w:rsidR="00746F9F">
        <w:t xml:space="preserve"> </w:t>
      </w:r>
    </w:p>
    <w:p w14:paraId="1C3FE13E" w14:textId="77777777" w:rsidR="00B07680" w:rsidRDefault="00746F9F" w:rsidP="00E94DA3">
      <w:r>
        <w:t xml:space="preserve">Another situation of ambiguity </w:t>
      </w:r>
      <w:r w:rsidR="00AE5504">
        <w:t xml:space="preserve">can </w:t>
      </w:r>
      <w:r w:rsidR="00D334A5">
        <w:t>be seen</w:t>
      </w:r>
      <w:r w:rsidR="005D106B">
        <w:t xml:space="preserve"> at </w:t>
      </w:r>
      <w:r w:rsidR="00A62A88">
        <w:fldChar w:fldCharType="begin"/>
      </w:r>
      <w:r w:rsidR="00A62A88">
        <w:instrText xml:space="preserve"> REF _Ref92717728 \h </w:instrText>
      </w:r>
      <w:r w:rsidR="00A62A88">
        <w:fldChar w:fldCharType="separate"/>
      </w:r>
      <w:r w:rsidR="00A62A88">
        <w:t xml:space="preserve">Figure </w:t>
      </w:r>
      <w:r w:rsidR="00A62A88">
        <w:rPr>
          <w:noProof/>
        </w:rPr>
        <w:t>4</w:t>
      </w:r>
      <w:r w:rsidR="00A62A88">
        <w:fldChar w:fldCharType="end"/>
      </w:r>
      <w:r w:rsidR="00A62A88">
        <w:t xml:space="preserve">: </w:t>
      </w:r>
      <w:r w:rsidR="00500ACD">
        <w:t xml:space="preserve">after SPS HARQ collision with DL and the triggering of SPS HARQ deferral, </w:t>
      </w:r>
      <w:r w:rsidR="00A47CED">
        <w:t xml:space="preserve">the UE receives </w:t>
      </w:r>
      <w:r w:rsidR="001D216E">
        <w:t xml:space="preserve">a request for Type 3 HARQ CB transmission. The request </w:t>
      </w:r>
      <w:r w:rsidR="008D2842">
        <w:t>does not include the HARQ Process ID having collided with DL and about to be deferred.</w:t>
      </w:r>
      <w:r w:rsidR="00702DA7">
        <w:t xml:space="preserve"> The UE has not found yet the “target slot” for the deferred SPS HARQ process. </w:t>
      </w:r>
      <w:r w:rsidR="005915B0">
        <w:t>This case is termed “Case 2”</w:t>
      </w:r>
      <w:r w:rsidR="00D22499">
        <w:t xml:space="preserve"> in </w:t>
      </w:r>
      <w:r w:rsidR="00D22499">
        <w:fldChar w:fldCharType="begin"/>
      </w:r>
      <w:r w:rsidR="00D22499">
        <w:instrText xml:space="preserve"> REF _Ref92717728 \h </w:instrText>
      </w:r>
      <w:r w:rsidR="00D22499">
        <w:fldChar w:fldCharType="separate"/>
      </w:r>
      <w:r w:rsidR="00D22499">
        <w:t xml:space="preserve">Figure </w:t>
      </w:r>
      <w:r w:rsidR="00D22499">
        <w:rPr>
          <w:noProof/>
        </w:rPr>
        <w:t>4</w:t>
      </w:r>
      <w:r w:rsidR="00D22499">
        <w:fldChar w:fldCharType="end"/>
      </w:r>
      <w:r w:rsidR="00D22499">
        <w:t xml:space="preserve">. </w:t>
      </w:r>
    </w:p>
    <w:p w14:paraId="0387DA56" w14:textId="24A6E90E" w:rsidR="00E94DA3" w:rsidRDefault="00BC745C" w:rsidP="003A2393">
      <w:r>
        <w:t>There are two opti</w:t>
      </w:r>
      <w:r w:rsidR="00854182">
        <w:t>ons</w:t>
      </w:r>
      <w:r w:rsidR="00B07680">
        <w:t xml:space="preserve"> for this case. The first option is that </w:t>
      </w:r>
      <w:r w:rsidR="00FC6BB9">
        <w:t xml:space="preserve">the UE does not stop the SPS HARQ deferral of the </w:t>
      </w:r>
      <w:r w:rsidR="008358A6">
        <w:t xml:space="preserve">HARQ </w:t>
      </w:r>
      <w:r w:rsidR="00FC6BB9">
        <w:t>process</w:t>
      </w:r>
      <w:r w:rsidR="008358A6">
        <w:t xml:space="preserve"> #</w:t>
      </w:r>
      <w:r w:rsidR="008909A0">
        <w:t>K; the UE transmits Type 3 HARQ CB at slot #N + 2</w:t>
      </w:r>
      <w:r w:rsidR="0078612A">
        <w:t xml:space="preserve"> and the UE tries to find the “target slot” for the deferral at a later slot.</w:t>
      </w:r>
      <w:r w:rsidR="00A453E7">
        <w:t xml:space="preserve"> The UE cannot multiplex </w:t>
      </w:r>
      <w:proofErr w:type="gramStart"/>
      <w:r w:rsidR="00A453E7">
        <w:t>neither</w:t>
      </w:r>
      <w:proofErr w:type="gramEnd"/>
      <w:r w:rsidR="00A453E7">
        <w:t xml:space="preserve"> Rel. 16 or Rel. 17 Type 3 HARQ CB with other HARQ CB types</w:t>
      </w:r>
      <w:r w:rsidR="00FE1361">
        <w:t xml:space="preserve">, according to the </w:t>
      </w:r>
      <w:r w:rsidR="007732CC">
        <w:t>#106</w:t>
      </w:r>
      <w:r w:rsidR="004922B3">
        <w:t>-e agreement:</w:t>
      </w:r>
      <w:r w:rsidR="00A453E7">
        <w:t xml:space="preserve"> </w:t>
      </w:r>
      <w:r w:rsidR="00FC6BB9">
        <w:t xml:space="preserve"> </w:t>
      </w:r>
    </w:p>
    <w:p w14:paraId="6052C871" w14:textId="2340AF26" w:rsidR="00D334A5" w:rsidRDefault="00AE4E62" w:rsidP="00D334A5">
      <w:pPr>
        <w:rPr>
          <w:b/>
          <w:bCs/>
          <w:i/>
          <w:iCs/>
          <w:u w:val="single"/>
          <w:lang w:val="en-GB" w:eastAsia="zh-CN"/>
        </w:rPr>
      </w:pPr>
      <w:r>
        <w:object w:dxaOrig="9744" w:dyaOrig="5494" w14:anchorId="36B486AD">
          <v:shape id="_x0000_i1028" type="#_x0000_t75" style="width:487.15pt;height:274.8pt" o:ole="">
            <v:imagedata r:id="rId18" o:title=""/>
          </v:shape>
          <o:OLEObject Type="Embed" ProgID="PowerPoint.SlideMacroEnabled.12" ShapeID="_x0000_i1028" DrawAspect="Content" ObjectID="_1703411835" r:id="rId19"/>
        </w:object>
      </w:r>
    </w:p>
    <w:p w14:paraId="69014228" w14:textId="2C5C0233" w:rsidR="003A2393" w:rsidRPr="00915D80" w:rsidRDefault="00B41A7B" w:rsidP="003A2393">
      <w:pPr>
        <w:rPr>
          <w:b/>
          <w:bCs/>
        </w:rPr>
      </w:pPr>
      <w:bookmarkStart w:id="26" w:name="_Ref92717728"/>
      <w:r w:rsidRPr="00915D80">
        <w:rPr>
          <w:b/>
          <w:bCs/>
        </w:rPr>
        <w:t xml:space="preserve">Figure </w:t>
      </w:r>
      <w:r w:rsidR="00703B79" w:rsidRPr="00915D80">
        <w:rPr>
          <w:b/>
          <w:bCs/>
        </w:rPr>
        <w:fldChar w:fldCharType="begin"/>
      </w:r>
      <w:r w:rsidR="00703B79" w:rsidRPr="00915D80">
        <w:rPr>
          <w:b/>
          <w:bCs/>
        </w:rPr>
        <w:instrText xml:space="preserve"> SEQ Figure \* ARABIC </w:instrText>
      </w:r>
      <w:r w:rsidR="00703B79" w:rsidRPr="00915D80">
        <w:rPr>
          <w:b/>
          <w:bCs/>
        </w:rPr>
        <w:fldChar w:fldCharType="separate"/>
      </w:r>
      <w:r w:rsidRPr="00915D80">
        <w:rPr>
          <w:b/>
          <w:bCs/>
          <w:noProof/>
        </w:rPr>
        <w:t>4</w:t>
      </w:r>
      <w:r w:rsidR="00703B79" w:rsidRPr="00915D80">
        <w:rPr>
          <w:b/>
          <w:bCs/>
          <w:noProof/>
        </w:rPr>
        <w:fldChar w:fldCharType="end"/>
      </w:r>
      <w:bookmarkEnd w:id="26"/>
      <w:r w:rsidRPr="00915D80">
        <w:rPr>
          <w:b/>
          <w:bCs/>
        </w:rPr>
        <w:t>:</w:t>
      </w:r>
      <w:r w:rsidR="007B7235" w:rsidRPr="00915D80">
        <w:rPr>
          <w:b/>
          <w:bCs/>
        </w:rPr>
        <w:t xml:space="preserve"> Case 2 of ambiguity </w:t>
      </w:r>
      <w:r w:rsidR="00F84AA3" w:rsidRPr="00915D80">
        <w:rPr>
          <w:b/>
          <w:bCs/>
        </w:rPr>
        <w:t xml:space="preserve">when SPS HARQ deferral and Type 3 HARQ CB </w:t>
      </w:r>
      <w:r w:rsidR="00187E6D" w:rsidRPr="00915D80">
        <w:rPr>
          <w:b/>
          <w:bCs/>
        </w:rPr>
        <w:t xml:space="preserve">are jointly configured. </w:t>
      </w:r>
      <w:r w:rsidR="00ED3BBC" w:rsidRPr="00915D80">
        <w:rPr>
          <w:b/>
          <w:bCs/>
        </w:rPr>
        <w:t>After SPS HARQ collision with DL at slot #N</w:t>
      </w:r>
      <w:r w:rsidR="00B04C44" w:rsidRPr="00915D80">
        <w:rPr>
          <w:b/>
          <w:bCs/>
        </w:rPr>
        <w:t xml:space="preserve">, SPS HARQ deferral of the HARQ process #M is triggered. </w:t>
      </w:r>
      <w:r w:rsidR="00E965A9" w:rsidRPr="00915D80">
        <w:rPr>
          <w:b/>
          <w:bCs/>
        </w:rPr>
        <w:t xml:space="preserve">At a later slot, #N + 1, the UE receives a </w:t>
      </w:r>
      <w:r w:rsidR="004A76E4" w:rsidRPr="00915D80">
        <w:rPr>
          <w:b/>
          <w:bCs/>
        </w:rPr>
        <w:t xml:space="preserve">DCI triggering the transmission of </w:t>
      </w:r>
      <w:r w:rsidR="00A73DC6" w:rsidRPr="00915D80">
        <w:rPr>
          <w:b/>
          <w:bCs/>
        </w:rPr>
        <w:t xml:space="preserve">Rel. 17 </w:t>
      </w:r>
      <w:r w:rsidR="004A76E4" w:rsidRPr="00915D80">
        <w:rPr>
          <w:b/>
          <w:bCs/>
        </w:rPr>
        <w:t xml:space="preserve">Type 3 HARQ CB. The request does not include the HARQ process #M to be deferred. </w:t>
      </w:r>
      <w:r w:rsidR="00ED2A3C" w:rsidRPr="00915D80">
        <w:rPr>
          <w:b/>
          <w:bCs/>
        </w:rPr>
        <w:t xml:space="preserve">At slot #N +2, the UE transmits </w:t>
      </w:r>
      <w:r w:rsidR="00A73DC6" w:rsidRPr="00915D80">
        <w:rPr>
          <w:b/>
          <w:bCs/>
        </w:rPr>
        <w:t xml:space="preserve">Rel. 17 </w:t>
      </w:r>
      <w:r w:rsidR="00ED2A3C" w:rsidRPr="00915D80">
        <w:rPr>
          <w:b/>
          <w:bCs/>
        </w:rPr>
        <w:t>Type 3 HARQ CB, as planned and the ambiguity lies in the deferred SPS HARQ bits. The proposal is that the UE stops SPS HARQ deferral</w:t>
      </w:r>
      <w:r w:rsidR="005258AD" w:rsidRPr="00915D80">
        <w:rPr>
          <w:b/>
          <w:bCs/>
        </w:rPr>
        <w:t>.</w:t>
      </w:r>
    </w:p>
    <w:tbl>
      <w:tblPr>
        <w:tblStyle w:val="TableGrid"/>
        <w:tblW w:w="0" w:type="auto"/>
        <w:tblLook w:val="04A0" w:firstRow="1" w:lastRow="0" w:firstColumn="1" w:lastColumn="0" w:noHBand="0" w:noVBand="1"/>
      </w:tblPr>
      <w:tblGrid>
        <w:gridCol w:w="9962"/>
      </w:tblGrid>
      <w:tr w:rsidR="003A2393" w14:paraId="5E2430DE" w14:textId="77777777" w:rsidTr="00F94F01">
        <w:tc>
          <w:tcPr>
            <w:tcW w:w="9962" w:type="dxa"/>
          </w:tcPr>
          <w:p w14:paraId="168AEA52" w14:textId="60DAF0DE" w:rsidR="003A2393" w:rsidRDefault="003A2393" w:rsidP="00F94F01">
            <w:pPr>
              <w:rPr>
                <w:i/>
                <w:iCs/>
                <w:lang w:val="en-GB" w:eastAsia="zh-CN"/>
              </w:rPr>
            </w:pPr>
            <w:r w:rsidRPr="00943D35">
              <w:rPr>
                <w:i/>
                <w:iCs/>
                <w:highlight w:val="green"/>
                <w:lang w:val="en-GB" w:eastAsia="zh-CN"/>
              </w:rPr>
              <w:t>Agreement:</w:t>
            </w:r>
            <w:r w:rsidRPr="00943D35">
              <w:rPr>
                <w:i/>
                <w:iCs/>
                <w:lang w:val="en-GB" w:eastAsia="zh-CN"/>
              </w:rPr>
              <w:t xml:space="preserve"> </w:t>
            </w:r>
          </w:p>
          <w:p w14:paraId="7053E925" w14:textId="665E74B7" w:rsidR="00750217" w:rsidRPr="003F2125" w:rsidRDefault="007139B7" w:rsidP="00F94F01">
            <w:pPr>
              <w:rPr>
                <w:i/>
                <w:iCs/>
                <w:lang w:eastAsia="zh-CN"/>
              </w:rPr>
            </w:pPr>
            <w:r w:rsidRPr="007139B7">
              <w:rPr>
                <w:i/>
                <w:iCs/>
                <w:lang w:val="en-GB" w:eastAsia="zh-CN"/>
              </w:rPr>
              <w:t xml:space="preserve">For the enhanced Type 3 HARQ-ACK CB of smaller size triggered in a PUCCH slot, the UE is not expecting HARQ-ACK information in a Type 1 or Type 2 HARQ-ACK CB to be transmitted that cannot be mapped to the enhanced Type 3 HARQ-ACK CB of smaller size as the HARQ process is not part of the codebook. </w:t>
            </w:r>
          </w:p>
        </w:tc>
      </w:tr>
    </w:tbl>
    <w:p w14:paraId="7F7C9230" w14:textId="77777777" w:rsidR="003A2393" w:rsidRDefault="003A2393" w:rsidP="00F94B1F"/>
    <w:p w14:paraId="663798A2" w14:textId="2ED0C5DD" w:rsidR="0061582F" w:rsidRDefault="00A453E7" w:rsidP="00F94B1F">
      <w:r>
        <w:t>The second option is that the UE stops the ongoing SPS HARQ deferral procedure. The rationale behind this option is that the</w:t>
      </w:r>
      <w:r w:rsidR="00A73DC6">
        <w:t xml:space="preserve"> DCI triggering Rel. 17 Type</w:t>
      </w:r>
      <w:r w:rsidR="00C76448">
        <w:t xml:space="preserve"> 3 HARQ CB</w:t>
      </w:r>
      <w:r w:rsidR="008661AA">
        <w:t xml:space="preserve"> transmission is issued at the network upon awareness of the </w:t>
      </w:r>
      <w:r w:rsidR="00D950CE">
        <w:t xml:space="preserve">deferred SPS HARQ bits. The earliest and most robust option for the transmission of </w:t>
      </w:r>
      <w:r w:rsidR="005C213E">
        <w:t xml:space="preserve">the </w:t>
      </w:r>
      <w:r w:rsidR="0017742D">
        <w:t xml:space="preserve">HARQ Process #K would have been via Type 3 HARQ CB at slot #N + 2. The network not </w:t>
      </w:r>
      <w:r w:rsidR="00DE6732">
        <w:t xml:space="preserve">including the HARQ process </w:t>
      </w:r>
      <w:r w:rsidR="00E07607">
        <w:t>having collided in the request for Rel. 17 Type 3 HARQ CB</w:t>
      </w:r>
      <w:r w:rsidR="00A87D59">
        <w:t xml:space="preserve">, even </w:t>
      </w:r>
      <w:r w:rsidR="004E66D5">
        <w:t xml:space="preserve">if the network is aware of the pending SPS HARQ deferral procedure, this implies that the </w:t>
      </w:r>
      <w:r w:rsidR="007E553A">
        <w:t>network is not really interested in getting the</w:t>
      </w:r>
      <w:r w:rsidR="00251A11">
        <w:t xml:space="preserve"> bits of the HARQ Process #K. The reasons are explained above, </w:t>
      </w:r>
      <w:proofErr w:type="gramStart"/>
      <w:r w:rsidR="00251A11">
        <w:t>e.g.</w:t>
      </w:r>
      <w:proofErr w:type="gramEnd"/>
      <w:r w:rsidR="00251A11">
        <w:t xml:space="preserve"> the DL packet might have expired, or </w:t>
      </w:r>
      <w:r w:rsidR="00035068">
        <w:t>the system is not heavily loaded</w:t>
      </w:r>
      <w:r w:rsidR="000B0767">
        <w:t xml:space="preserve"> and the network retransmitted the DL packet.</w:t>
      </w:r>
      <w:r w:rsidR="0061582F">
        <w:t xml:space="preserve"> </w:t>
      </w:r>
    </w:p>
    <w:p w14:paraId="1F7F1E36" w14:textId="38EA3CFF" w:rsidR="00AD34A9" w:rsidRDefault="00A10181" w:rsidP="00F94B1F">
      <w:r>
        <w:t xml:space="preserve">The same arguments as for the Case 1 are used in this case as well. The proposal </w:t>
      </w:r>
      <w:r w:rsidR="000B43A0">
        <w:t>for stopping</w:t>
      </w:r>
      <w:r w:rsidR="004E1797">
        <w:t xml:space="preserve"> the ongoing SPS HARQ deferral is the most </w:t>
      </w:r>
      <w:r w:rsidR="001F4694">
        <w:t>resources and energy efficient option for the system.</w:t>
      </w:r>
      <w:r w:rsidR="00056611">
        <w:t xml:space="preserve"> Moreover, there is no “missing DCI” issue, since the UE </w:t>
      </w:r>
      <w:r w:rsidR="00507738">
        <w:t>continue</w:t>
      </w:r>
      <w:r w:rsidR="00B366C2">
        <w:t>s</w:t>
      </w:r>
      <w:r w:rsidR="00507738">
        <w:t xml:space="preserve"> SPS HARQ deferral if the UE misses the DCI triggering the </w:t>
      </w:r>
      <w:r w:rsidR="00284C9C">
        <w:t>request for Type 3 HARQ CB.</w:t>
      </w:r>
    </w:p>
    <w:p w14:paraId="42812159" w14:textId="6C797CFE" w:rsidR="00284C9C" w:rsidRPr="008E4046" w:rsidRDefault="0097352F" w:rsidP="00F94B1F">
      <w:r>
        <w:t xml:space="preserve">Therefore, the proposal is that the UE stops SPS HARQ deferral upon reception of </w:t>
      </w:r>
      <w:r w:rsidR="00C064A5">
        <w:t xml:space="preserve">a request for a </w:t>
      </w:r>
      <w:r>
        <w:t>Type 3 HARQ C</w:t>
      </w:r>
      <w:r w:rsidR="00C064A5">
        <w:t xml:space="preserve">B that is scheduled in the time </w:t>
      </w:r>
      <w:r w:rsidR="00A76CE2">
        <w:t xml:space="preserve">window, starting from the first slot at which the </w:t>
      </w:r>
      <w:r w:rsidR="00F04495">
        <w:t>UE can cancel/stop the on</w:t>
      </w:r>
      <w:r w:rsidR="008E4046">
        <w:t>going SPS HARQ deferral up to the slot of Type 3 HARQ CB transmission.</w:t>
      </w:r>
      <w:r w:rsidR="001A32AA">
        <w:t xml:space="preserve"> There, the modified wording of the #107-e agreement is </w:t>
      </w:r>
      <w:r w:rsidR="00E55CB2">
        <w:t>suggested (see underline text)</w:t>
      </w:r>
    </w:p>
    <w:p w14:paraId="73C059D5" w14:textId="4ED0DA75" w:rsidR="001A32AA" w:rsidRPr="001A32AA" w:rsidRDefault="00F94B1F" w:rsidP="001A32AA">
      <w:pPr>
        <w:rPr>
          <w:b/>
          <w:bCs/>
          <w:i/>
          <w:iCs/>
          <w:lang w:eastAsia="zh-CN"/>
        </w:rPr>
      </w:pPr>
      <w:r w:rsidRPr="00BF7334">
        <w:rPr>
          <w:b/>
          <w:bCs/>
          <w:i/>
          <w:iCs/>
          <w:u w:val="single"/>
          <w:lang w:val="en-GB" w:eastAsia="zh-CN"/>
        </w:rPr>
        <w:t xml:space="preserve">Proposal </w:t>
      </w:r>
      <w:r w:rsidR="00390317">
        <w:rPr>
          <w:b/>
          <w:bCs/>
          <w:i/>
          <w:iCs/>
          <w:u w:val="single"/>
          <w:lang w:val="en-GB" w:eastAsia="zh-CN"/>
        </w:rPr>
        <w:t>2</w:t>
      </w:r>
      <w:r w:rsidRPr="00BF7334">
        <w:rPr>
          <w:b/>
          <w:bCs/>
          <w:i/>
          <w:iCs/>
          <w:lang w:val="en-GB" w:eastAsia="zh-CN"/>
        </w:rPr>
        <w:t xml:space="preserve">: </w:t>
      </w:r>
      <w:r w:rsidR="001A32AA" w:rsidRPr="001A32AA">
        <w:rPr>
          <w:b/>
          <w:bCs/>
          <w:i/>
          <w:iCs/>
          <w:lang w:eastAsia="zh-CN"/>
        </w:rPr>
        <w:t>With regards to RAN 1 #107e agreement on joint configuration of SPS HARQ Deferral and Type 3 HARQ CB adopt the following wording</w:t>
      </w:r>
      <w:r w:rsidR="003962FB">
        <w:rPr>
          <w:b/>
          <w:bCs/>
          <w:i/>
          <w:iCs/>
          <w:lang w:eastAsia="zh-CN"/>
        </w:rPr>
        <w:t xml:space="preserve"> (</w:t>
      </w:r>
      <w:r w:rsidR="003962FB" w:rsidRPr="00A4111A">
        <w:rPr>
          <w:b/>
          <w:bCs/>
          <w:i/>
          <w:iCs/>
          <w:color w:val="7030A0"/>
          <w:u w:val="single"/>
          <w:lang w:eastAsia="zh-CN"/>
        </w:rPr>
        <w:t>see underlined text</w:t>
      </w:r>
      <w:r w:rsidR="00A4111A" w:rsidRPr="00A4111A">
        <w:rPr>
          <w:b/>
          <w:bCs/>
          <w:i/>
          <w:iCs/>
          <w:color w:val="7030A0"/>
          <w:u w:val="single"/>
          <w:lang w:eastAsia="zh-CN"/>
        </w:rPr>
        <w:t xml:space="preserve"> in purple</w:t>
      </w:r>
      <w:r w:rsidR="003962FB">
        <w:rPr>
          <w:b/>
          <w:bCs/>
          <w:i/>
          <w:iCs/>
          <w:lang w:eastAsia="zh-CN"/>
        </w:rPr>
        <w:t>)</w:t>
      </w:r>
      <w:r w:rsidR="001A32AA" w:rsidRPr="001A32AA">
        <w:rPr>
          <w:b/>
          <w:bCs/>
          <w:i/>
          <w:iCs/>
          <w:lang w:eastAsia="zh-CN"/>
        </w:rPr>
        <w:t>:</w:t>
      </w:r>
    </w:p>
    <w:p w14:paraId="35432EAD" w14:textId="77777777" w:rsidR="001A32AA" w:rsidRPr="001A32AA" w:rsidRDefault="001A32AA" w:rsidP="001A32AA">
      <w:pPr>
        <w:rPr>
          <w:b/>
          <w:bCs/>
          <w:i/>
          <w:iCs/>
          <w:lang w:eastAsia="zh-CN"/>
        </w:rPr>
      </w:pPr>
      <w:r w:rsidRPr="001A32AA">
        <w:rPr>
          <w:b/>
          <w:bCs/>
          <w:i/>
          <w:iCs/>
          <w:lang w:eastAsia="zh-CN"/>
        </w:rPr>
        <w:lastRenderedPageBreak/>
        <w:t>Support simultaneous configuration of Rel-16 Type 3 HARQ-ACK codebook or enhanced Type 3 HARQ-ACK codebook triggering and SPS HARQ-ACK deferral.</w:t>
      </w:r>
    </w:p>
    <w:p w14:paraId="6D6264B5" w14:textId="77777777" w:rsidR="001A32AA" w:rsidRPr="001A32AA" w:rsidRDefault="001A32AA" w:rsidP="001A32AA">
      <w:pPr>
        <w:numPr>
          <w:ilvl w:val="0"/>
          <w:numId w:val="32"/>
        </w:numPr>
        <w:rPr>
          <w:b/>
          <w:bCs/>
          <w:i/>
          <w:iCs/>
          <w:color w:val="7030A0"/>
          <w:u w:val="single"/>
          <w:lang w:eastAsia="zh-CN"/>
        </w:rPr>
      </w:pPr>
      <w:r w:rsidRPr="001A32AA">
        <w:rPr>
          <w:b/>
          <w:bCs/>
          <w:i/>
          <w:iCs/>
          <w:lang w:eastAsia="zh-CN"/>
        </w:rPr>
        <w:t xml:space="preserve">In case a R16 Type 3 HARQ-ACK CB or an enhanced Type 3 HARQ-ACK codebook is triggered for transmission in a PUCCH slot, </w:t>
      </w:r>
      <w:r w:rsidRPr="001A32AA">
        <w:rPr>
          <w:b/>
          <w:bCs/>
          <w:i/>
          <w:iCs/>
          <w:color w:val="7030A0"/>
          <w:u w:val="single"/>
          <w:lang w:eastAsia="zh-CN"/>
        </w:rPr>
        <w:t>the UE stops any ongoing/newly triggered deferral procedure of SPS HARQ-ACK within the time window from the start of X-</w:t>
      </w:r>
      <w:proofErr w:type="spellStart"/>
      <w:r w:rsidRPr="001A32AA">
        <w:rPr>
          <w:b/>
          <w:bCs/>
          <w:i/>
          <w:iCs/>
          <w:color w:val="7030A0"/>
          <w:u w:val="single"/>
          <w:lang w:eastAsia="zh-CN"/>
        </w:rPr>
        <w:t>th</w:t>
      </w:r>
      <w:proofErr w:type="spellEnd"/>
      <w:r w:rsidRPr="001A32AA">
        <w:rPr>
          <w:b/>
          <w:bCs/>
          <w:i/>
          <w:iCs/>
          <w:color w:val="7030A0"/>
          <w:u w:val="single"/>
          <w:lang w:eastAsia="zh-CN"/>
        </w:rPr>
        <w:t xml:space="preserve"> symbols after the end of DCI scheduling Type 3 HARQ-ACK codebook and up to the start of the PUCCH transmission of Type 3 HARQ CB.</w:t>
      </w:r>
    </w:p>
    <w:p w14:paraId="685B16CE" w14:textId="5D4AEC68" w:rsidR="00F94B1F" w:rsidRPr="007603A2" w:rsidRDefault="001A32AA" w:rsidP="00F94B1F">
      <w:pPr>
        <w:numPr>
          <w:ilvl w:val="1"/>
          <w:numId w:val="32"/>
        </w:numPr>
        <w:rPr>
          <w:b/>
          <w:bCs/>
          <w:i/>
          <w:iCs/>
          <w:lang w:eastAsia="zh-CN"/>
        </w:rPr>
      </w:pPr>
      <w:r w:rsidRPr="001A32AA">
        <w:rPr>
          <w:b/>
          <w:bCs/>
          <w:i/>
          <w:iCs/>
          <w:color w:val="7030A0"/>
          <w:u w:val="single"/>
          <w:lang w:eastAsia="zh-CN"/>
        </w:rPr>
        <w:t>The value of X is up to UE capability</w:t>
      </w:r>
      <w:r w:rsidR="00B51F99">
        <w:rPr>
          <w:b/>
          <w:bCs/>
          <w:i/>
          <w:iCs/>
          <w:color w:val="7030A0"/>
          <w:u w:val="single"/>
          <w:lang w:eastAsia="zh-CN"/>
        </w:rPr>
        <w:t>.</w:t>
      </w:r>
      <w:r w:rsidRPr="001A32AA">
        <w:rPr>
          <w:b/>
          <w:bCs/>
          <w:i/>
          <w:iCs/>
          <w:lang w:eastAsia="zh-CN"/>
        </w:rPr>
        <w:t xml:space="preserve"> </w:t>
      </w:r>
    </w:p>
    <w:p w14:paraId="71F84972" w14:textId="08743BC7" w:rsidR="00656609" w:rsidRPr="00915587" w:rsidRDefault="00915587" w:rsidP="00656609">
      <w:pPr>
        <w:pStyle w:val="Heading2"/>
        <w:rPr>
          <w:sz w:val="24"/>
          <w:szCs w:val="24"/>
          <w:lang w:val="en-US" w:eastAsia="zh-CN"/>
        </w:rPr>
      </w:pPr>
      <w:r w:rsidRPr="00915587">
        <w:rPr>
          <w:sz w:val="24"/>
          <w:szCs w:val="24"/>
          <w:lang w:val="en-US" w:eastAsia="zh-CN"/>
        </w:rPr>
        <w:t>SPS HARQ Defe</w:t>
      </w:r>
      <w:r>
        <w:rPr>
          <w:sz w:val="24"/>
          <w:szCs w:val="24"/>
          <w:lang w:val="en-US" w:eastAsia="zh-CN"/>
        </w:rPr>
        <w:t xml:space="preserve">rral </w:t>
      </w:r>
      <w:r w:rsidR="00A4111A">
        <w:rPr>
          <w:sz w:val="24"/>
          <w:szCs w:val="24"/>
          <w:lang w:val="en-US" w:eastAsia="zh-CN"/>
        </w:rPr>
        <w:t>and Semi-Static PUCCH Carrier Switching</w:t>
      </w:r>
    </w:p>
    <w:p w14:paraId="5D2687CF" w14:textId="2B7284B0" w:rsidR="00656609" w:rsidRDefault="00656609" w:rsidP="00656609">
      <w:pPr>
        <w:rPr>
          <w:lang w:val="en-GB" w:eastAsia="zh-CN"/>
        </w:rPr>
      </w:pPr>
      <w:r>
        <w:rPr>
          <w:lang w:val="en-GB" w:eastAsia="zh-CN"/>
        </w:rPr>
        <w:t>At #10</w:t>
      </w:r>
      <w:r w:rsidR="009915C2">
        <w:rPr>
          <w:lang w:val="en-GB" w:eastAsia="zh-CN"/>
        </w:rPr>
        <w:t>7</w:t>
      </w:r>
      <w:r>
        <w:rPr>
          <w:lang w:val="en-GB" w:eastAsia="zh-CN"/>
        </w:rPr>
        <w:t xml:space="preserve">e, the following agreement was made with regards to </w:t>
      </w:r>
      <w:r w:rsidR="00A556C8">
        <w:rPr>
          <w:lang w:val="en-GB" w:eastAsia="zh-CN"/>
        </w:rPr>
        <w:t xml:space="preserve">the joint configuration of </w:t>
      </w:r>
      <w:r w:rsidR="002B2895">
        <w:rPr>
          <w:lang w:val="en-GB" w:eastAsia="zh-CN"/>
        </w:rPr>
        <w:t>SPS HARQ</w:t>
      </w:r>
      <w:r w:rsidR="009915C2">
        <w:rPr>
          <w:lang w:val="en-GB" w:eastAsia="zh-CN"/>
        </w:rPr>
        <w:t xml:space="preserve"> </w:t>
      </w:r>
      <w:r w:rsidR="00A556C8">
        <w:rPr>
          <w:lang w:val="en-GB" w:eastAsia="zh-CN"/>
        </w:rPr>
        <w:t xml:space="preserve">Deferral and </w:t>
      </w:r>
      <w:r w:rsidR="00A315A5">
        <w:rPr>
          <w:lang w:val="en-GB" w:eastAsia="zh-CN"/>
        </w:rPr>
        <w:t>semi-static PUCCH Carrier Switching</w:t>
      </w:r>
      <w:r>
        <w:rPr>
          <w:lang w:val="en-GB" w:eastAsia="zh-CN"/>
        </w:rPr>
        <w:t xml:space="preserve">: </w:t>
      </w:r>
    </w:p>
    <w:tbl>
      <w:tblPr>
        <w:tblStyle w:val="TableGrid"/>
        <w:tblW w:w="0" w:type="auto"/>
        <w:tblLook w:val="04A0" w:firstRow="1" w:lastRow="0" w:firstColumn="1" w:lastColumn="0" w:noHBand="0" w:noVBand="1"/>
      </w:tblPr>
      <w:tblGrid>
        <w:gridCol w:w="9962"/>
      </w:tblGrid>
      <w:tr w:rsidR="00B9140E" w14:paraId="0DE3CE99" w14:textId="77777777" w:rsidTr="00B9140E">
        <w:tc>
          <w:tcPr>
            <w:tcW w:w="9962" w:type="dxa"/>
          </w:tcPr>
          <w:p w14:paraId="1EF4FC4D" w14:textId="77777777" w:rsidR="00AA60DD" w:rsidRDefault="00B9140E" w:rsidP="00AA60DD">
            <w:pPr>
              <w:rPr>
                <w:sz w:val="18"/>
                <w:szCs w:val="18"/>
                <w:lang w:val="en-GB" w:eastAsia="zh-CN"/>
              </w:rPr>
            </w:pPr>
            <w:r w:rsidRPr="00E5206D">
              <w:rPr>
                <w:sz w:val="18"/>
                <w:szCs w:val="18"/>
                <w:highlight w:val="green"/>
                <w:lang w:val="en-GB" w:eastAsia="zh-CN"/>
              </w:rPr>
              <w:t>Agreement</w:t>
            </w:r>
            <w:r w:rsidRPr="00E5206D">
              <w:rPr>
                <w:sz w:val="18"/>
                <w:szCs w:val="18"/>
                <w:lang w:val="en-GB" w:eastAsia="zh-CN"/>
              </w:rPr>
              <w:t xml:space="preserve">: </w:t>
            </w:r>
          </w:p>
          <w:p w14:paraId="06DDA874" w14:textId="2E9ED8EE" w:rsidR="00AA60DD" w:rsidRPr="00AA60DD" w:rsidRDefault="00AA60DD" w:rsidP="00AA60DD">
            <w:pPr>
              <w:rPr>
                <w:sz w:val="18"/>
                <w:szCs w:val="18"/>
                <w:lang w:eastAsia="zh-CN"/>
              </w:rPr>
            </w:pPr>
            <w:r w:rsidRPr="00AA60DD">
              <w:rPr>
                <w:sz w:val="18"/>
                <w:szCs w:val="18"/>
                <w:lang w:eastAsia="zh-CN"/>
              </w:rPr>
              <w:t>Support simultaneous configuration of SPS HARQ-ACK deferral and PUCCH cell switching based on the semi-static time domain pattern:</w:t>
            </w:r>
          </w:p>
          <w:p w14:paraId="0094247A" w14:textId="77777777" w:rsidR="00AA60DD" w:rsidRPr="00AA60DD" w:rsidRDefault="00AA60DD" w:rsidP="00AA60DD">
            <w:pPr>
              <w:rPr>
                <w:sz w:val="18"/>
                <w:szCs w:val="18"/>
                <w:lang w:eastAsia="zh-CN"/>
              </w:rPr>
            </w:pPr>
            <w:r w:rsidRPr="00AA60DD">
              <w:rPr>
                <w:sz w:val="18"/>
                <w:szCs w:val="18"/>
                <w:lang w:eastAsia="zh-CN"/>
              </w:rPr>
              <w:t>For the target slot determination of SPS HARQ-ACK deferral,</w:t>
            </w:r>
          </w:p>
          <w:p w14:paraId="4E480C3D" w14:textId="77777777" w:rsidR="00AA60DD" w:rsidRPr="00AA60DD" w:rsidRDefault="00AA60DD" w:rsidP="00AA60DD">
            <w:pPr>
              <w:numPr>
                <w:ilvl w:val="0"/>
                <w:numId w:val="33"/>
              </w:numPr>
              <w:rPr>
                <w:sz w:val="18"/>
                <w:szCs w:val="18"/>
                <w:lang w:eastAsia="zh-CN"/>
              </w:rPr>
            </w:pPr>
            <w:r w:rsidRPr="00AA60DD">
              <w:rPr>
                <w:sz w:val="18"/>
                <w:szCs w:val="18"/>
                <w:lang w:eastAsia="zh-CN"/>
              </w:rPr>
              <w:t>Step 1: the UE first determines a next PUCCH slot on the cell for PUCCH transmission using the semi-static time-domain PUCCH cell pattern and the related rules for semi-static PUCCH cell switching, followed by</w:t>
            </w:r>
          </w:p>
          <w:p w14:paraId="3D0A4CED" w14:textId="77777777" w:rsidR="00AA60DD" w:rsidRPr="00AA60DD" w:rsidRDefault="00AA60DD" w:rsidP="00AA60DD">
            <w:pPr>
              <w:numPr>
                <w:ilvl w:val="0"/>
                <w:numId w:val="33"/>
              </w:numPr>
              <w:rPr>
                <w:sz w:val="18"/>
                <w:szCs w:val="18"/>
                <w:lang w:eastAsia="zh-CN"/>
              </w:rPr>
            </w:pPr>
            <w:r w:rsidRPr="00AA60DD">
              <w:rPr>
                <w:sz w:val="18"/>
                <w:szCs w:val="18"/>
                <w:lang w:eastAsia="zh-CN"/>
              </w:rPr>
              <w:t>Step 2: the UE determines based on the SPS HARQ-ACK deferral rules if this PUCCH slot on the PUCCH cell for transmission is the target PUCCH slot or not.</w:t>
            </w:r>
          </w:p>
          <w:p w14:paraId="4F35F5BD" w14:textId="77777777" w:rsidR="00AA60DD" w:rsidRPr="00AA60DD" w:rsidRDefault="00AA60DD" w:rsidP="00AA60DD">
            <w:pPr>
              <w:numPr>
                <w:ilvl w:val="0"/>
                <w:numId w:val="33"/>
              </w:numPr>
              <w:rPr>
                <w:sz w:val="18"/>
                <w:szCs w:val="18"/>
                <w:lang w:eastAsia="zh-CN"/>
              </w:rPr>
            </w:pPr>
            <w:r w:rsidRPr="00AA60DD">
              <w:rPr>
                <w:sz w:val="18"/>
                <w:szCs w:val="18"/>
                <w:lang w:eastAsia="zh-CN"/>
              </w:rPr>
              <w:t xml:space="preserve">Note: In step 1, k is increased on </w:t>
            </w:r>
            <w:proofErr w:type="spellStart"/>
            <w:r w:rsidRPr="00AA60DD">
              <w:rPr>
                <w:sz w:val="18"/>
                <w:szCs w:val="18"/>
                <w:lang w:eastAsia="zh-CN"/>
              </w:rPr>
              <w:t>PCell</w:t>
            </w:r>
            <w:proofErr w:type="spellEnd"/>
            <w:r w:rsidRPr="00AA60DD">
              <w:rPr>
                <w:sz w:val="18"/>
                <w:szCs w:val="18"/>
                <w:lang w:eastAsia="zh-CN"/>
              </w:rPr>
              <w:t>/</w:t>
            </w:r>
            <w:proofErr w:type="spellStart"/>
            <w:r w:rsidRPr="00AA60DD">
              <w:rPr>
                <w:sz w:val="18"/>
                <w:szCs w:val="18"/>
                <w:lang w:eastAsia="zh-CN"/>
              </w:rPr>
              <w:t>PScell</w:t>
            </w:r>
            <w:proofErr w:type="spellEnd"/>
            <w:r w:rsidRPr="00AA60DD">
              <w:rPr>
                <w:sz w:val="18"/>
                <w:szCs w:val="18"/>
                <w:lang w:eastAsia="zh-CN"/>
              </w:rPr>
              <w:t>/PUCCH-</w:t>
            </w:r>
            <w:proofErr w:type="spellStart"/>
            <w:r w:rsidRPr="00AA60DD">
              <w:rPr>
                <w:sz w:val="18"/>
                <w:szCs w:val="18"/>
                <w:lang w:eastAsia="zh-CN"/>
              </w:rPr>
              <w:t>Scell</w:t>
            </w:r>
            <w:proofErr w:type="spellEnd"/>
            <w:r w:rsidRPr="00AA60DD">
              <w:rPr>
                <w:sz w:val="18"/>
                <w:szCs w:val="18"/>
                <w:lang w:eastAsia="zh-CN"/>
              </w:rPr>
              <w:t xml:space="preserve">. “The next PUCCH slot” represents the slot on the PUCCH cell based on PUCCH cell pattern, which is mapped from the </w:t>
            </w:r>
            <w:proofErr w:type="spellStart"/>
            <w:r w:rsidRPr="00AA60DD">
              <w:rPr>
                <w:sz w:val="18"/>
                <w:szCs w:val="18"/>
                <w:lang w:eastAsia="zh-CN"/>
              </w:rPr>
              <w:t>PCell</w:t>
            </w:r>
            <w:proofErr w:type="spellEnd"/>
            <w:r w:rsidRPr="00AA60DD">
              <w:rPr>
                <w:sz w:val="18"/>
                <w:szCs w:val="18"/>
                <w:lang w:eastAsia="zh-CN"/>
              </w:rPr>
              <w:t>/</w:t>
            </w:r>
            <w:proofErr w:type="spellStart"/>
            <w:r w:rsidRPr="00AA60DD">
              <w:rPr>
                <w:sz w:val="18"/>
                <w:szCs w:val="18"/>
                <w:lang w:eastAsia="zh-CN"/>
              </w:rPr>
              <w:t>PScell</w:t>
            </w:r>
            <w:proofErr w:type="spellEnd"/>
            <w:r w:rsidRPr="00AA60DD">
              <w:rPr>
                <w:sz w:val="18"/>
                <w:szCs w:val="18"/>
                <w:lang w:eastAsia="zh-CN"/>
              </w:rPr>
              <w:t>/PUCCH-</w:t>
            </w:r>
            <w:proofErr w:type="spellStart"/>
            <w:r w:rsidRPr="00AA60DD">
              <w:rPr>
                <w:sz w:val="18"/>
                <w:szCs w:val="18"/>
                <w:lang w:eastAsia="zh-CN"/>
              </w:rPr>
              <w:t>Scell</w:t>
            </w:r>
            <w:proofErr w:type="spellEnd"/>
            <w:r w:rsidRPr="00AA60DD">
              <w:rPr>
                <w:sz w:val="18"/>
                <w:szCs w:val="18"/>
                <w:lang w:eastAsia="zh-CN"/>
              </w:rPr>
              <w:t xml:space="preserve"> slot with increased K1.</w:t>
            </w:r>
          </w:p>
          <w:p w14:paraId="061C7C93" w14:textId="24C648B9" w:rsidR="00B9140E" w:rsidRPr="00AA60DD" w:rsidRDefault="00AA60DD" w:rsidP="00E24AB2">
            <w:pPr>
              <w:numPr>
                <w:ilvl w:val="0"/>
                <w:numId w:val="33"/>
              </w:numPr>
              <w:rPr>
                <w:sz w:val="18"/>
                <w:szCs w:val="18"/>
                <w:lang w:eastAsia="zh-CN"/>
              </w:rPr>
            </w:pPr>
            <w:r w:rsidRPr="00AA60DD">
              <w:rPr>
                <w:sz w:val="18"/>
                <w:szCs w:val="18"/>
                <w:lang w:eastAsia="zh-CN"/>
              </w:rPr>
              <w:t xml:space="preserve">Note: The maximum deferral limitation checking is based on the effective k + </w:t>
            </w:r>
            <w:proofErr w:type="spellStart"/>
            <w:r w:rsidRPr="00AA60DD">
              <w:rPr>
                <w:sz w:val="18"/>
                <w:szCs w:val="18"/>
                <w:lang w:eastAsia="zh-CN"/>
              </w:rPr>
              <w:t>k</w:t>
            </w:r>
            <w:r w:rsidRPr="00AA60DD">
              <w:rPr>
                <w:sz w:val="18"/>
                <w:szCs w:val="18"/>
                <w:vertAlign w:val="subscript"/>
                <w:lang w:eastAsia="zh-CN"/>
              </w:rPr>
              <w:t>def</w:t>
            </w:r>
            <w:proofErr w:type="spellEnd"/>
            <w:r w:rsidRPr="00AA60DD">
              <w:rPr>
                <w:sz w:val="18"/>
                <w:szCs w:val="18"/>
                <w:lang w:eastAsia="zh-CN"/>
              </w:rPr>
              <w:t xml:space="preserve"> value based on the granularity of </w:t>
            </w:r>
            <w:proofErr w:type="spellStart"/>
            <w:r w:rsidRPr="00AA60DD">
              <w:rPr>
                <w:sz w:val="18"/>
                <w:szCs w:val="18"/>
                <w:lang w:eastAsia="zh-CN"/>
              </w:rPr>
              <w:t>PCell</w:t>
            </w:r>
            <w:proofErr w:type="spellEnd"/>
            <w:r w:rsidRPr="00AA60DD">
              <w:rPr>
                <w:sz w:val="18"/>
                <w:szCs w:val="18"/>
                <w:lang w:eastAsia="zh-CN"/>
              </w:rPr>
              <w:t xml:space="preserve"> / </w:t>
            </w:r>
            <w:proofErr w:type="spellStart"/>
            <w:r w:rsidRPr="00AA60DD">
              <w:rPr>
                <w:sz w:val="18"/>
                <w:szCs w:val="18"/>
                <w:lang w:eastAsia="zh-CN"/>
              </w:rPr>
              <w:t>PScell</w:t>
            </w:r>
            <w:proofErr w:type="spellEnd"/>
            <w:r w:rsidRPr="00AA60DD">
              <w:rPr>
                <w:sz w:val="18"/>
                <w:szCs w:val="18"/>
                <w:lang w:eastAsia="zh-CN"/>
              </w:rPr>
              <w:t>/PUSCCH-</w:t>
            </w:r>
            <w:proofErr w:type="spellStart"/>
            <w:r w:rsidRPr="00AA60DD">
              <w:rPr>
                <w:sz w:val="18"/>
                <w:szCs w:val="18"/>
                <w:lang w:eastAsia="zh-CN"/>
              </w:rPr>
              <w:t>Scell</w:t>
            </w:r>
            <w:proofErr w:type="spellEnd"/>
          </w:p>
        </w:tc>
      </w:tr>
    </w:tbl>
    <w:p w14:paraId="6D60F44A" w14:textId="77777777" w:rsidR="00B9140E" w:rsidRPr="00B9140E" w:rsidRDefault="00B9140E" w:rsidP="00656609">
      <w:pPr>
        <w:rPr>
          <w:sz w:val="8"/>
          <w:szCs w:val="8"/>
          <w:lang w:val="en-GB" w:eastAsia="zh-CN"/>
        </w:rPr>
      </w:pPr>
    </w:p>
    <w:p w14:paraId="2121EF2F" w14:textId="18FF9FCB" w:rsidR="003231C7" w:rsidRDefault="00C06D28" w:rsidP="008129A5">
      <w:pPr>
        <w:rPr>
          <w:lang w:val="en-GB" w:eastAsia="zh-CN"/>
        </w:rPr>
      </w:pPr>
      <w:r>
        <w:rPr>
          <w:lang w:val="en-GB" w:eastAsia="zh-CN"/>
        </w:rPr>
        <w:t>The</w:t>
      </w:r>
      <w:r w:rsidR="0021711C">
        <w:rPr>
          <w:lang w:val="en-GB" w:eastAsia="zh-CN"/>
        </w:rPr>
        <w:t>re is an ambiguity of the agreement for the case in which the UE switches</w:t>
      </w:r>
      <w:r w:rsidR="00913BE7">
        <w:rPr>
          <w:lang w:val="en-GB" w:eastAsia="zh-CN"/>
        </w:rPr>
        <w:t xml:space="preserve"> PUCCH cell</w:t>
      </w:r>
      <w:r w:rsidR="00702209">
        <w:rPr>
          <w:lang w:val="en-GB" w:eastAsia="zh-CN"/>
        </w:rPr>
        <w:t xml:space="preserve"> </w:t>
      </w:r>
      <w:r w:rsidR="00294E90">
        <w:rPr>
          <w:lang w:val="en-GB" w:eastAsia="zh-CN"/>
        </w:rPr>
        <w:t xml:space="preserve">– according to the semi-static PUCCH cell switching pattern </w:t>
      </w:r>
      <w:r w:rsidR="00DF68E7">
        <w:rPr>
          <w:lang w:val="en-GB" w:eastAsia="zh-CN"/>
        </w:rPr>
        <w:t>– following SPS HARQ collision with DL</w:t>
      </w:r>
      <w:r w:rsidR="001D5190">
        <w:rPr>
          <w:lang w:val="en-GB" w:eastAsia="zh-CN"/>
        </w:rPr>
        <w:t xml:space="preserve">; </w:t>
      </w:r>
      <w:r w:rsidR="000947CC">
        <w:rPr>
          <w:lang w:val="en-GB" w:eastAsia="zh-CN"/>
        </w:rPr>
        <w:t xml:space="preserve">SPS HARQ deferral is triggered and </w:t>
      </w:r>
      <w:r w:rsidR="00D56127">
        <w:rPr>
          <w:lang w:val="en-GB" w:eastAsia="zh-CN"/>
        </w:rPr>
        <w:t xml:space="preserve">the </w:t>
      </w:r>
      <w:r w:rsidR="002236D4">
        <w:rPr>
          <w:lang w:val="en-GB" w:eastAsia="zh-CN"/>
        </w:rPr>
        <w:t>first available uplink resource in the “target PUCCH cell” is not sufficient</w:t>
      </w:r>
      <w:r w:rsidR="00B33463">
        <w:rPr>
          <w:lang w:val="en-GB" w:eastAsia="zh-CN"/>
        </w:rPr>
        <w:t xml:space="preserve"> for the </w:t>
      </w:r>
      <w:r w:rsidR="00AF5E15">
        <w:rPr>
          <w:lang w:val="en-GB" w:eastAsia="zh-CN"/>
        </w:rPr>
        <w:t xml:space="preserve">HARQ payload of deferred SPS HARQ. The problem is more relevant, when there is DG </w:t>
      </w:r>
      <w:r w:rsidR="00C16A2C">
        <w:rPr>
          <w:lang w:val="en-GB" w:eastAsia="zh-CN"/>
        </w:rPr>
        <w:t>PDSCH and consequently DG HARQ allocation after the triggering of SPS HARQ deferral</w:t>
      </w:r>
      <w:r w:rsidR="00B454F4">
        <w:rPr>
          <w:lang w:val="en-GB" w:eastAsia="zh-CN"/>
        </w:rPr>
        <w:t>.</w:t>
      </w:r>
    </w:p>
    <w:p w14:paraId="21A1EA3E" w14:textId="63DD0695" w:rsidR="00710D30" w:rsidRDefault="00710D30" w:rsidP="008129A5">
      <w:pPr>
        <w:rPr>
          <w:lang w:val="en-GB" w:eastAsia="zh-CN"/>
        </w:rPr>
      </w:pPr>
      <w:r>
        <w:rPr>
          <w:lang w:val="en-GB" w:eastAsia="zh-CN"/>
        </w:rPr>
        <w:t xml:space="preserve">The problem is illustrated in </w:t>
      </w:r>
      <w:r w:rsidR="007D05B0">
        <w:rPr>
          <w:lang w:val="en-GB" w:eastAsia="zh-CN"/>
        </w:rPr>
        <w:fldChar w:fldCharType="begin"/>
      </w:r>
      <w:r w:rsidR="007D05B0">
        <w:rPr>
          <w:lang w:val="en-GB" w:eastAsia="zh-CN"/>
        </w:rPr>
        <w:instrText xml:space="preserve"> REF _Ref92741366 \h </w:instrText>
      </w:r>
      <w:r w:rsidR="007D05B0">
        <w:rPr>
          <w:lang w:val="en-GB" w:eastAsia="zh-CN"/>
        </w:rPr>
      </w:r>
      <w:r w:rsidR="007D05B0">
        <w:rPr>
          <w:lang w:val="en-GB" w:eastAsia="zh-CN"/>
        </w:rPr>
        <w:fldChar w:fldCharType="separate"/>
      </w:r>
      <w:r w:rsidR="007D05B0">
        <w:t xml:space="preserve">Figure </w:t>
      </w:r>
      <w:r w:rsidR="007D05B0">
        <w:rPr>
          <w:noProof/>
        </w:rPr>
        <w:t>5</w:t>
      </w:r>
      <w:r w:rsidR="007D05B0">
        <w:rPr>
          <w:lang w:val="en-GB" w:eastAsia="zh-CN"/>
        </w:rPr>
        <w:fldChar w:fldCharType="end"/>
      </w:r>
      <w:r w:rsidR="007D05B0">
        <w:rPr>
          <w:lang w:val="en-GB" w:eastAsia="zh-CN"/>
        </w:rPr>
        <w:t xml:space="preserve">; following the </w:t>
      </w:r>
      <w:r w:rsidR="00FB741B">
        <w:rPr>
          <w:lang w:val="en-GB" w:eastAsia="zh-CN"/>
        </w:rPr>
        <w:t xml:space="preserve">collision with DL and the triggering of SPS HARQ deferral, allocation for new DG PDSCH and hence new DG HARQ takes place. </w:t>
      </w:r>
      <w:r w:rsidR="00953025">
        <w:rPr>
          <w:lang w:val="en-GB" w:eastAsia="zh-CN"/>
        </w:rPr>
        <w:t xml:space="preserve">UE is configured with 2 PUCCH cells. </w:t>
      </w:r>
      <w:r w:rsidR="00FB741B">
        <w:rPr>
          <w:lang w:val="en-GB" w:eastAsia="zh-CN"/>
        </w:rPr>
        <w:t xml:space="preserve">According to the configured semi-static PUCCH cell switching pattern, </w:t>
      </w:r>
      <w:r w:rsidR="008C270C">
        <w:rPr>
          <w:lang w:val="en-GB" w:eastAsia="zh-CN"/>
        </w:rPr>
        <w:t xml:space="preserve">the HARQ transmission following the DG PDSCH allocation </w:t>
      </w:r>
      <w:r w:rsidR="00670348">
        <w:rPr>
          <w:lang w:val="en-GB" w:eastAsia="zh-CN"/>
        </w:rPr>
        <w:t xml:space="preserve">is planned </w:t>
      </w:r>
      <w:r w:rsidR="008C270C">
        <w:rPr>
          <w:lang w:val="en-GB" w:eastAsia="zh-CN"/>
        </w:rPr>
        <w:t xml:space="preserve">to take place at the secondary CC. </w:t>
      </w:r>
      <w:r w:rsidR="000A6A39">
        <w:rPr>
          <w:lang w:val="en-GB" w:eastAsia="zh-CN"/>
        </w:rPr>
        <w:t xml:space="preserve">However, the total HARQ payload, i.e., the sum of new DG HARQ bits and </w:t>
      </w:r>
      <w:proofErr w:type="spellStart"/>
      <w:r w:rsidR="000A6A39">
        <w:rPr>
          <w:lang w:val="en-GB" w:eastAsia="zh-CN"/>
        </w:rPr>
        <w:t>dederred</w:t>
      </w:r>
      <w:proofErr w:type="spellEnd"/>
      <w:r w:rsidR="000A6A39">
        <w:rPr>
          <w:lang w:val="en-GB" w:eastAsia="zh-CN"/>
        </w:rPr>
        <w:t xml:space="preserve"> SPS HARQ bits</w:t>
      </w:r>
      <w:r w:rsidR="00B11D76">
        <w:rPr>
          <w:lang w:val="en-GB" w:eastAsia="zh-CN"/>
        </w:rPr>
        <w:t xml:space="preserve">, cannot be accommodated at the fist PUCCH resource in the secondary CC. The #107e agreement does not provide any guidance for this case. </w:t>
      </w:r>
    </w:p>
    <w:p w14:paraId="3152736C" w14:textId="587B210C" w:rsidR="009449FB" w:rsidRDefault="009449FB" w:rsidP="008129A5">
      <w:pPr>
        <w:rPr>
          <w:lang w:val="en-GB" w:eastAsia="zh-CN"/>
        </w:rPr>
      </w:pPr>
      <w:r>
        <w:rPr>
          <w:lang w:val="en-GB" w:eastAsia="zh-CN"/>
        </w:rPr>
        <w:t xml:space="preserve">One option would be that the UE tries to perform SPS HARQ deferral in the secondary (“target”) PUCCH cell. </w:t>
      </w:r>
      <w:r w:rsidR="00CF2FF2">
        <w:rPr>
          <w:lang w:val="en-GB" w:eastAsia="zh-CN"/>
        </w:rPr>
        <w:t xml:space="preserve">The drawback with this procedure is that PUCCH transmission </w:t>
      </w:r>
      <w:r w:rsidR="00252792">
        <w:rPr>
          <w:lang w:val="en-GB" w:eastAsia="zh-CN"/>
        </w:rPr>
        <w:t>of a payload generated in another PUCCH cell from various sources has to be transmitted now in a new PUCCH cell</w:t>
      </w:r>
      <w:r w:rsidR="0099018E">
        <w:rPr>
          <w:lang w:val="en-GB" w:eastAsia="zh-CN"/>
        </w:rPr>
        <w:t>. This option has a lot of uncertainty with regards to when the total HARQ payload will be finally transmitted.</w:t>
      </w:r>
    </w:p>
    <w:p w14:paraId="5A64B1D1" w14:textId="77777777" w:rsidR="00D74229" w:rsidRPr="008B163C" w:rsidRDefault="00755197" w:rsidP="00D74229">
      <w:pPr>
        <w:rPr>
          <w:lang w:val="en-GB" w:eastAsia="zh-CN"/>
        </w:rPr>
      </w:pPr>
      <w:r>
        <w:rPr>
          <w:lang w:val="en-GB" w:eastAsia="zh-CN"/>
        </w:rPr>
        <w:t xml:space="preserve">The other option </w:t>
      </w:r>
      <w:r w:rsidR="000D3C24">
        <w:rPr>
          <w:lang w:eastAsia="zh-CN"/>
        </w:rPr>
        <w:t xml:space="preserve">would be that the UE drops the transmission of deferred SPS HARQ and </w:t>
      </w:r>
      <w:r w:rsidR="000A51A6">
        <w:rPr>
          <w:lang w:eastAsia="zh-CN"/>
        </w:rPr>
        <w:t xml:space="preserve">transmits only new DG HARQ in the ‘target PUCCH cell”. This is the interpretation of the </w:t>
      </w:r>
      <w:r w:rsidR="00D74229">
        <w:rPr>
          <w:lang w:val="en-GB" w:eastAsia="zh-CN"/>
        </w:rPr>
        <w:t>#106bis -e agreement.</w:t>
      </w:r>
    </w:p>
    <w:tbl>
      <w:tblPr>
        <w:tblStyle w:val="TableGrid"/>
        <w:tblW w:w="0" w:type="auto"/>
        <w:tblLook w:val="04A0" w:firstRow="1" w:lastRow="0" w:firstColumn="1" w:lastColumn="0" w:noHBand="0" w:noVBand="1"/>
      </w:tblPr>
      <w:tblGrid>
        <w:gridCol w:w="9962"/>
      </w:tblGrid>
      <w:tr w:rsidR="00D74229" w14:paraId="4F6DBB7F" w14:textId="77777777" w:rsidTr="00F94F01">
        <w:tc>
          <w:tcPr>
            <w:tcW w:w="9962" w:type="dxa"/>
          </w:tcPr>
          <w:p w14:paraId="640676E4" w14:textId="77777777" w:rsidR="00D74229" w:rsidRPr="000A4C7C" w:rsidRDefault="00D74229" w:rsidP="00F94F01">
            <w:pPr>
              <w:rPr>
                <w:i/>
                <w:iCs/>
                <w:lang w:eastAsia="zh-CN"/>
              </w:rPr>
            </w:pPr>
            <w:r w:rsidRPr="00943D35">
              <w:rPr>
                <w:i/>
                <w:iCs/>
                <w:highlight w:val="green"/>
                <w:lang w:val="en-GB" w:eastAsia="zh-CN"/>
              </w:rPr>
              <w:lastRenderedPageBreak/>
              <w:t>Agreement:</w:t>
            </w:r>
            <w:r w:rsidRPr="00943D35">
              <w:rPr>
                <w:i/>
                <w:iCs/>
                <w:lang w:val="en-GB" w:eastAsia="zh-CN"/>
              </w:rPr>
              <w:t xml:space="preserve"> </w:t>
            </w:r>
          </w:p>
          <w:p w14:paraId="670BEC1B" w14:textId="77777777" w:rsidR="00D74229" w:rsidRPr="000A4C7C" w:rsidRDefault="000452A6" w:rsidP="00F94F01">
            <w:pPr>
              <w:rPr>
                <w:i/>
                <w:iCs/>
                <w:lang w:eastAsia="zh-CN"/>
              </w:rPr>
            </w:pPr>
            <w:r w:rsidRPr="000452A6">
              <w:rPr>
                <w:i/>
                <w:iCs/>
                <w:lang w:val="en-GB" w:eastAsia="zh-CN"/>
              </w:rPr>
              <w:t>For SPS HARQ-ACK deferral, if after the target PUCCH slot determination the deferred SPS HARQ-ACK cannot be transmitted, the deferred SPS HARQ-ACK bits are not further deferred and are dropped.</w:t>
            </w:r>
          </w:p>
        </w:tc>
      </w:tr>
    </w:tbl>
    <w:p w14:paraId="06AFBE40" w14:textId="18FEBA7E" w:rsidR="00755197" w:rsidRPr="00D74229" w:rsidRDefault="00755197" w:rsidP="008129A5">
      <w:pPr>
        <w:rPr>
          <w:lang w:val="en-GB" w:eastAsia="zh-CN"/>
        </w:rPr>
      </w:pPr>
    </w:p>
    <w:p w14:paraId="07C489B4" w14:textId="0EE6C17A" w:rsidR="00677A2B" w:rsidRDefault="002313B6" w:rsidP="008129A5">
      <w:pPr>
        <w:rPr>
          <w:lang w:val="en-GB" w:eastAsia="zh-CN"/>
        </w:rPr>
      </w:pPr>
      <w:r>
        <w:rPr>
          <w:lang w:val="en-GB" w:eastAsia="zh-CN"/>
        </w:rPr>
        <w:object w:dxaOrig="9605" w:dyaOrig="5393" w14:anchorId="080B02A8">
          <v:shape id="_x0000_i1029" type="#_x0000_t75" style="width:480.3pt;height:269.75pt" o:ole="">
            <v:imagedata r:id="rId20" o:title=""/>
          </v:shape>
          <o:OLEObject Type="Embed" ProgID="PowerPoint.SlideMacroEnabled.12" ShapeID="_x0000_i1029" DrawAspect="Content" ObjectID="_1703411836" r:id="rId21"/>
        </w:object>
      </w:r>
      <w:r w:rsidR="00B454F4">
        <w:rPr>
          <w:lang w:val="en-GB" w:eastAsia="zh-CN"/>
        </w:rPr>
        <w:t xml:space="preserve"> </w:t>
      </w:r>
    </w:p>
    <w:p w14:paraId="456CF490" w14:textId="0A4CEC52" w:rsidR="003231C7" w:rsidRPr="00926F62" w:rsidRDefault="003231C7" w:rsidP="008129A5">
      <w:pPr>
        <w:rPr>
          <w:b/>
          <w:bCs/>
          <w:lang w:val="en-GB" w:eastAsia="zh-CN"/>
        </w:rPr>
      </w:pPr>
      <w:bookmarkStart w:id="27" w:name="_Ref92741366"/>
      <w:r w:rsidRPr="00926F62">
        <w:rPr>
          <w:b/>
          <w:bCs/>
        </w:rPr>
        <w:t xml:space="preserve">Figure </w:t>
      </w:r>
      <w:r w:rsidR="00703B79" w:rsidRPr="00926F62">
        <w:rPr>
          <w:b/>
          <w:bCs/>
        </w:rPr>
        <w:fldChar w:fldCharType="begin"/>
      </w:r>
      <w:r w:rsidR="00703B79" w:rsidRPr="00926F62">
        <w:rPr>
          <w:b/>
          <w:bCs/>
        </w:rPr>
        <w:instrText xml:space="preserve"> SEQ Figure \* ARABIC </w:instrText>
      </w:r>
      <w:r w:rsidR="00703B79" w:rsidRPr="00926F62">
        <w:rPr>
          <w:b/>
          <w:bCs/>
        </w:rPr>
        <w:fldChar w:fldCharType="separate"/>
      </w:r>
      <w:r w:rsidRPr="00926F62">
        <w:rPr>
          <w:b/>
          <w:bCs/>
          <w:noProof/>
        </w:rPr>
        <w:t>5</w:t>
      </w:r>
      <w:r w:rsidR="00703B79" w:rsidRPr="00926F62">
        <w:rPr>
          <w:b/>
          <w:bCs/>
          <w:noProof/>
        </w:rPr>
        <w:fldChar w:fldCharType="end"/>
      </w:r>
      <w:bookmarkEnd w:id="27"/>
      <w:r w:rsidRPr="00926F62">
        <w:rPr>
          <w:b/>
          <w:bCs/>
        </w:rPr>
        <w:t>:</w:t>
      </w:r>
      <w:r w:rsidR="00D74229" w:rsidRPr="00926F62">
        <w:rPr>
          <w:b/>
          <w:bCs/>
        </w:rPr>
        <w:t xml:space="preserve"> </w:t>
      </w:r>
      <w:r w:rsidR="00CD5778" w:rsidRPr="00926F62">
        <w:rPr>
          <w:b/>
          <w:bCs/>
        </w:rPr>
        <w:t xml:space="preserve">Case of ambiguity when SPS HARQ deferral is jointly configured with </w:t>
      </w:r>
      <w:r w:rsidR="009105F6" w:rsidRPr="00926F62">
        <w:rPr>
          <w:b/>
          <w:bCs/>
        </w:rPr>
        <w:t xml:space="preserve">semi-static PUCCH carrier switching; </w:t>
      </w:r>
      <w:r w:rsidR="00F46B8D" w:rsidRPr="00926F62">
        <w:rPr>
          <w:b/>
          <w:bCs/>
        </w:rPr>
        <w:t xml:space="preserve">following </w:t>
      </w:r>
      <w:r w:rsidR="00533812" w:rsidRPr="00926F62">
        <w:rPr>
          <w:b/>
          <w:bCs/>
        </w:rPr>
        <w:t xml:space="preserve">SPS HARQ collision with DL and the triggering of SPS HARQ deferral, </w:t>
      </w:r>
      <w:r w:rsidR="00D01F53" w:rsidRPr="00926F62">
        <w:rPr>
          <w:b/>
          <w:bCs/>
        </w:rPr>
        <w:t xml:space="preserve">new DG PDSCH </w:t>
      </w:r>
      <w:r w:rsidR="00542B1C" w:rsidRPr="00926F62">
        <w:rPr>
          <w:b/>
          <w:bCs/>
        </w:rPr>
        <w:t xml:space="preserve">is scheduled in the primary CC; the associated DG HARQ feedback </w:t>
      </w:r>
      <w:r w:rsidR="00AA0DFA" w:rsidRPr="00926F62">
        <w:rPr>
          <w:b/>
          <w:bCs/>
        </w:rPr>
        <w:t xml:space="preserve">is scheduled initially at the primary CC. Due to semi-static PUCCH carrier switching pattern, the transmission of DG HARQ is planned in the </w:t>
      </w:r>
      <w:r w:rsidR="00EA2E50" w:rsidRPr="00926F62">
        <w:rPr>
          <w:b/>
          <w:bCs/>
        </w:rPr>
        <w:t xml:space="preserve">secondary CC. The total HARQ payload, consisted of new DG HARQ and deferred SPS HARQ </w:t>
      </w:r>
      <w:proofErr w:type="spellStart"/>
      <w:r w:rsidR="00EA2E50" w:rsidRPr="00926F62">
        <w:rPr>
          <w:b/>
          <w:bCs/>
        </w:rPr>
        <w:t xml:space="preserve">can </w:t>
      </w:r>
      <w:r w:rsidR="00A21C95" w:rsidRPr="00926F62">
        <w:rPr>
          <w:b/>
          <w:bCs/>
        </w:rPr>
        <w:t>not</w:t>
      </w:r>
      <w:proofErr w:type="spellEnd"/>
      <w:r w:rsidR="00A21C95" w:rsidRPr="00926F62">
        <w:rPr>
          <w:b/>
          <w:bCs/>
        </w:rPr>
        <w:t xml:space="preserve"> be transmitted from the first PUCCH resource in the secondary CC. The UE drops the transmission of deferred SPS HARQ bits and tran</w:t>
      </w:r>
      <w:r w:rsidR="00DE5C55" w:rsidRPr="00926F62">
        <w:rPr>
          <w:b/>
          <w:bCs/>
        </w:rPr>
        <w:t>smits only new DG HARQ at the secondary CC.</w:t>
      </w:r>
    </w:p>
    <w:p w14:paraId="3EA003A7" w14:textId="2641640D" w:rsidR="00E00049" w:rsidRDefault="00DE5C55" w:rsidP="008129A5">
      <w:pPr>
        <w:rPr>
          <w:lang w:val="en-GB" w:eastAsia="zh-CN"/>
        </w:rPr>
      </w:pPr>
      <w:r>
        <w:rPr>
          <w:lang w:val="en-GB" w:eastAsia="zh-CN"/>
        </w:rPr>
        <w:t>This is the</w:t>
      </w:r>
      <w:r w:rsidR="00CD65C3">
        <w:rPr>
          <w:lang w:val="en-GB" w:eastAsia="zh-CN"/>
        </w:rPr>
        <w:t xml:space="preserve"> simplest </w:t>
      </w:r>
      <w:r w:rsidR="00E00049">
        <w:rPr>
          <w:lang w:val="en-GB" w:eastAsia="zh-CN"/>
        </w:rPr>
        <w:t xml:space="preserve">option without any further implications. Therefore, the proposal is that when the scenario illustrated in </w:t>
      </w:r>
      <w:r w:rsidR="00034947">
        <w:rPr>
          <w:lang w:val="en-GB" w:eastAsia="zh-CN"/>
        </w:rPr>
        <w:fldChar w:fldCharType="begin"/>
      </w:r>
      <w:r w:rsidR="00034947">
        <w:rPr>
          <w:lang w:val="en-GB" w:eastAsia="zh-CN"/>
        </w:rPr>
        <w:instrText xml:space="preserve"> REF _Ref92741366 \h </w:instrText>
      </w:r>
      <w:r w:rsidR="00034947">
        <w:rPr>
          <w:lang w:val="en-GB" w:eastAsia="zh-CN"/>
        </w:rPr>
      </w:r>
      <w:r w:rsidR="00034947">
        <w:rPr>
          <w:lang w:val="en-GB" w:eastAsia="zh-CN"/>
        </w:rPr>
        <w:fldChar w:fldCharType="separate"/>
      </w:r>
      <w:r w:rsidR="00034947">
        <w:t xml:space="preserve">Figure </w:t>
      </w:r>
      <w:r w:rsidR="00034947">
        <w:rPr>
          <w:noProof/>
        </w:rPr>
        <w:t>5</w:t>
      </w:r>
      <w:r w:rsidR="00034947">
        <w:rPr>
          <w:lang w:val="en-GB" w:eastAsia="zh-CN"/>
        </w:rPr>
        <w:fldChar w:fldCharType="end"/>
      </w:r>
      <w:r w:rsidR="00034947">
        <w:rPr>
          <w:lang w:val="en-GB" w:eastAsia="zh-CN"/>
        </w:rPr>
        <w:t xml:space="preserve"> happens, then, the </w:t>
      </w:r>
      <w:r w:rsidR="009A4106">
        <w:rPr>
          <w:lang w:val="en-GB" w:eastAsia="zh-CN"/>
        </w:rPr>
        <w:t>UE drops SPS HARQ bits at the secondary CC and the UE transmits only new DG HARQ.</w:t>
      </w:r>
    </w:p>
    <w:p w14:paraId="2E284BD1" w14:textId="742F518E" w:rsidR="00DE5C55" w:rsidRDefault="00646283" w:rsidP="008129A5">
      <w:pPr>
        <w:rPr>
          <w:b/>
          <w:bCs/>
          <w:i/>
          <w:iCs/>
          <w:u w:val="single"/>
          <w:lang w:val="en-GB" w:eastAsia="zh-CN"/>
        </w:rPr>
      </w:pPr>
      <w:r>
        <w:rPr>
          <w:lang w:val="en-GB" w:eastAsia="zh-CN"/>
        </w:rPr>
        <w:t xml:space="preserve">In addition, at the </w:t>
      </w:r>
      <w:r w:rsidR="00FD5958">
        <w:rPr>
          <w:lang w:val="en-GB" w:eastAsia="zh-CN"/>
        </w:rPr>
        <w:t xml:space="preserve">last #107e meeting, </w:t>
      </w:r>
      <w:r w:rsidR="003A2CB9">
        <w:rPr>
          <w:lang w:val="en-GB" w:eastAsia="zh-CN"/>
        </w:rPr>
        <w:t xml:space="preserve">a couple of related proposals were circulated; the first proposal </w:t>
      </w:r>
      <w:r w:rsidR="0004162A">
        <w:rPr>
          <w:lang w:val="en-GB" w:eastAsia="zh-CN"/>
        </w:rPr>
        <w:t xml:space="preserve">was referring to the interaction of SPS HARQ deferral and PUCCH repetitions. The second proposal was referring to the case of PUCCH carrier switching when PUCCH is configured with PUCCH repetitions. </w:t>
      </w:r>
      <w:r w:rsidR="005B5A3E">
        <w:rPr>
          <w:lang w:val="en-GB" w:eastAsia="zh-CN"/>
        </w:rPr>
        <w:t>In the case that at least one of the</w:t>
      </w:r>
      <w:r w:rsidR="00BA5125">
        <w:rPr>
          <w:lang w:val="en-GB" w:eastAsia="zh-CN"/>
        </w:rPr>
        <w:t>se proposals is accepted, then, the case discussed here</w:t>
      </w:r>
      <w:r w:rsidR="00D55A3C">
        <w:rPr>
          <w:lang w:val="en-GB" w:eastAsia="zh-CN"/>
        </w:rPr>
        <w:t xml:space="preserve"> is still valid, i.e., the case illustrated in </w:t>
      </w:r>
      <w:r w:rsidR="00965682">
        <w:rPr>
          <w:lang w:val="en-GB" w:eastAsia="zh-CN"/>
        </w:rPr>
        <w:fldChar w:fldCharType="begin"/>
      </w:r>
      <w:r w:rsidR="00965682">
        <w:rPr>
          <w:lang w:val="en-GB" w:eastAsia="zh-CN"/>
        </w:rPr>
        <w:instrText xml:space="preserve"> REF _Ref92741366 \h </w:instrText>
      </w:r>
      <w:r w:rsidR="00965682">
        <w:rPr>
          <w:lang w:val="en-GB" w:eastAsia="zh-CN"/>
        </w:rPr>
      </w:r>
      <w:r w:rsidR="00965682">
        <w:rPr>
          <w:lang w:val="en-GB" w:eastAsia="zh-CN"/>
        </w:rPr>
        <w:fldChar w:fldCharType="separate"/>
      </w:r>
      <w:r w:rsidR="00965682">
        <w:t xml:space="preserve">Figure </w:t>
      </w:r>
      <w:r w:rsidR="00965682">
        <w:rPr>
          <w:noProof/>
        </w:rPr>
        <w:t>5</w:t>
      </w:r>
      <w:r w:rsidR="00965682">
        <w:rPr>
          <w:lang w:val="en-GB" w:eastAsia="zh-CN"/>
        </w:rPr>
        <w:fldChar w:fldCharType="end"/>
      </w:r>
      <w:r w:rsidR="00965682">
        <w:rPr>
          <w:lang w:val="en-GB" w:eastAsia="zh-CN"/>
        </w:rPr>
        <w:t xml:space="preserve"> can happen when SPS HARQ is configured with repetitions</w:t>
      </w:r>
      <w:r w:rsidR="00CE6639">
        <w:rPr>
          <w:lang w:val="en-GB" w:eastAsia="zh-CN"/>
        </w:rPr>
        <w:t>, or DG HARQ is configured with PUCCH repetitions</w:t>
      </w:r>
      <w:r w:rsidR="00965682">
        <w:rPr>
          <w:lang w:val="en-GB" w:eastAsia="zh-CN"/>
        </w:rPr>
        <w:t xml:space="preserve">. </w:t>
      </w:r>
      <w:r w:rsidR="00DF79C5">
        <w:rPr>
          <w:lang w:val="en-GB" w:eastAsia="zh-CN"/>
        </w:rPr>
        <w:t xml:space="preserve">In this case, </w:t>
      </w:r>
      <w:r w:rsidR="00CE6639">
        <w:rPr>
          <w:lang w:val="en-GB" w:eastAsia="zh-CN"/>
        </w:rPr>
        <w:t xml:space="preserve">once the decision is taken to switch to a new CC, then, the </w:t>
      </w:r>
      <w:r w:rsidR="00FE598C">
        <w:rPr>
          <w:lang w:val="en-GB" w:eastAsia="zh-CN"/>
        </w:rPr>
        <w:t>whole amount of PUCCH repetitions is taking place in the new CC. Therefore, the modified wording of the #107e agreement is suggested</w:t>
      </w:r>
      <w:r w:rsidR="00B506B4">
        <w:rPr>
          <w:lang w:val="en-GB" w:eastAsia="zh-CN"/>
        </w:rPr>
        <w:t xml:space="preserve"> (</w:t>
      </w:r>
      <w:r w:rsidR="00B506B4" w:rsidRPr="00B506B4">
        <w:rPr>
          <w:color w:val="7030A0"/>
          <w:u w:val="single"/>
          <w:lang w:val="en-GB" w:eastAsia="zh-CN"/>
        </w:rPr>
        <w:t>see underlined text in purple</w:t>
      </w:r>
      <w:r w:rsidR="00B506B4">
        <w:rPr>
          <w:lang w:val="en-GB" w:eastAsia="zh-CN"/>
        </w:rPr>
        <w:t>):</w:t>
      </w:r>
    </w:p>
    <w:p w14:paraId="5BFA75A2" w14:textId="37D85C4E" w:rsidR="0006541B" w:rsidRPr="0006541B" w:rsidRDefault="00387903" w:rsidP="0006541B">
      <w:pPr>
        <w:rPr>
          <w:b/>
          <w:bCs/>
          <w:i/>
          <w:iCs/>
          <w:lang w:eastAsia="zh-CN"/>
        </w:rPr>
      </w:pPr>
      <w:r w:rsidRPr="00387903">
        <w:rPr>
          <w:b/>
          <w:bCs/>
          <w:i/>
          <w:iCs/>
          <w:u w:val="single"/>
          <w:lang w:val="en-GB" w:eastAsia="zh-CN"/>
        </w:rPr>
        <w:t xml:space="preserve">Proposal </w:t>
      </w:r>
      <w:r w:rsidR="00C06D28">
        <w:rPr>
          <w:b/>
          <w:bCs/>
          <w:i/>
          <w:iCs/>
          <w:u w:val="single"/>
          <w:lang w:val="en-GB" w:eastAsia="zh-CN"/>
        </w:rPr>
        <w:t>3</w:t>
      </w:r>
      <w:r w:rsidRPr="00387903">
        <w:rPr>
          <w:b/>
          <w:bCs/>
          <w:i/>
          <w:iCs/>
          <w:lang w:val="en-GB" w:eastAsia="zh-CN"/>
        </w:rPr>
        <w:t xml:space="preserve">: </w:t>
      </w:r>
      <w:r w:rsidR="0006541B" w:rsidRPr="0006541B">
        <w:rPr>
          <w:b/>
          <w:bCs/>
          <w:i/>
          <w:iCs/>
          <w:lang w:eastAsia="zh-CN"/>
        </w:rPr>
        <w:t>For the #107e agreement on joint configuration of SPS HARQ Deferral and PUCCH carrier switching, adopt the following wording (</w:t>
      </w:r>
      <w:r w:rsidR="0006541B" w:rsidRPr="0006541B">
        <w:rPr>
          <w:b/>
          <w:bCs/>
          <w:i/>
          <w:iCs/>
          <w:color w:val="7030A0"/>
          <w:u w:val="single"/>
          <w:lang w:eastAsia="zh-CN"/>
        </w:rPr>
        <w:t>underlined text in purple color</w:t>
      </w:r>
      <w:r w:rsidR="0006541B" w:rsidRPr="0006541B">
        <w:rPr>
          <w:b/>
          <w:bCs/>
          <w:i/>
          <w:iCs/>
          <w:lang w:eastAsia="zh-CN"/>
        </w:rPr>
        <w:t>):</w:t>
      </w:r>
    </w:p>
    <w:p w14:paraId="327FA79C" w14:textId="77777777" w:rsidR="0006541B" w:rsidRPr="0006541B" w:rsidRDefault="0006541B" w:rsidP="0006541B">
      <w:pPr>
        <w:rPr>
          <w:b/>
          <w:bCs/>
          <w:i/>
          <w:iCs/>
          <w:lang w:eastAsia="zh-CN"/>
        </w:rPr>
      </w:pPr>
      <w:r w:rsidRPr="0006541B">
        <w:rPr>
          <w:b/>
          <w:bCs/>
          <w:i/>
          <w:iCs/>
          <w:lang w:eastAsia="zh-CN"/>
        </w:rPr>
        <w:t>Support simultaneous configuration of SPS HARQ-ACK deferral and PUCCH cell switching based on the semi-static time domain pattern:</w:t>
      </w:r>
    </w:p>
    <w:p w14:paraId="664DEAC1" w14:textId="77777777" w:rsidR="0006541B" w:rsidRPr="0006541B" w:rsidRDefault="0006541B" w:rsidP="0006541B">
      <w:pPr>
        <w:rPr>
          <w:b/>
          <w:bCs/>
          <w:i/>
          <w:iCs/>
          <w:lang w:eastAsia="zh-CN"/>
        </w:rPr>
      </w:pPr>
      <w:r w:rsidRPr="0006541B">
        <w:rPr>
          <w:b/>
          <w:bCs/>
          <w:i/>
          <w:iCs/>
          <w:lang w:eastAsia="zh-CN"/>
        </w:rPr>
        <w:t>For the target slot determination of SPS HARQ-ACK deferral,</w:t>
      </w:r>
    </w:p>
    <w:p w14:paraId="5633DB35" w14:textId="77777777" w:rsidR="0006541B" w:rsidRPr="0006541B" w:rsidRDefault="0006541B" w:rsidP="0006541B">
      <w:pPr>
        <w:numPr>
          <w:ilvl w:val="0"/>
          <w:numId w:val="34"/>
        </w:numPr>
        <w:rPr>
          <w:b/>
          <w:bCs/>
          <w:i/>
          <w:iCs/>
          <w:lang w:eastAsia="zh-CN"/>
        </w:rPr>
      </w:pPr>
      <w:r w:rsidRPr="0006541B">
        <w:rPr>
          <w:b/>
          <w:bCs/>
          <w:i/>
          <w:iCs/>
          <w:lang w:eastAsia="zh-CN"/>
        </w:rPr>
        <w:lastRenderedPageBreak/>
        <w:t>Step 1: the UE first determines a next PUCCH slot on the cell for PUCCH transmission using the semi-static time-domain PUCCH cell pattern and the related rules for semi-static PUCCH cell switching, followed by</w:t>
      </w:r>
    </w:p>
    <w:p w14:paraId="1E6D6C14" w14:textId="77777777" w:rsidR="0006541B" w:rsidRPr="0006541B" w:rsidRDefault="0006541B" w:rsidP="0006541B">
      <w:pPr>
        <w:numPr>
          <w:ilvl w:val="0"/>
          <w:numId w:val="34"/>
        </w:numPr>
        <w:rPr>
          <w:b/>
          <w:bCs/>
          <w:i/>
          <w:iCs/>
          <w:lang w:eastAsia="zh-CN"/>
        </w:rPr>
      </w:pPr>
      <w:r w:rsidRPr="0006541B">
        <w:rPr>
          <w:b/>
          <w:bCs/>
          <w:i/>
          <w:iCs/>
          <w:lang w:eastAsia="zh-CN"/>
        </w:rPr>
        <w:t>Step 2: the UE determines based on the SPS HARQ-ACK deferral rules if this PUCCH slot on the PUCCH cell for transmission is the target PUCCH slot or not.</w:t>
      </w:r>
    </w:p>
    <w:p w14:paraId="66D7FD5A" w14:textId="77777777" w:rsidR="0006541B" w:rsidRPr="0006541B" w:rsidRDefault="0006541B" w:rsidP="0006541B">
      <w:pPr>
        <w:numPr>
          <w:ilvl w:val="0"/>
          <w:numId w:val="34"/>
        </w:numPr>
        <w:rPr>
          <w:b/>
          <w:bCs/>
          <w:i/>
          <w:iCs/>
          <w:lang w:eastAsia="zh-CN"/>
        </w:rPr>
      </w:pPr>
      <w:r w:rsidRPr="0006541B">
        <w:rPr>
          <w:b/>
          <w:bCs/>
          <w:i/>
          <w:iCs/>
          <w:lang w:eastAsia="zh-CN"/>
        </w:rPr>
        <w:t xml:space="preserve">Note: In step 1, k is increased on </w:t>
      </w:r>
      <w:proofErr w:type="spellStart"/>
      <w:r w:rsidRPr="0006541B">
        <w:rPr>
          <w:b/>
          <w:bCs/>
          <w:i/>
          <w:iCs/>
          <w:lang w:eastAsia="zh-CN"/>
        </w:rPr>
        <w:t>PCell</w:t>
      </w:r>
      <w:proofErr w:type="spellEnd"/>
      <w:r w:rsidRPr="0006541B">
        <w:rPr>
          <w:b/>
          <w:bCs/>
          <w:i/>
          <w:iCs/>
          <w:lang w:eastAsia="zh-CN"/>
        </w:rPr>
        <w:t>/</w:t>
      </w:r>
      <w:proofErr w:type="spellStart"/>
      <w:r w:rsidRPr="0006541B">
        <w:rPr>
          <w:b/>
          <w:bCs/>
          <w:i/>
          <w:iCs/>
          <w:lang w:eastAsia="zh-CN"/>
        </w:rPr>
        <w:t>PScell</w:t>
      </w:r>
      <w:proofErr w:type="spellEnd"/>
      <w:r w:rsidRPr="0006541B">
        <w:rPr>
          <w:b/>
          <w:bCs/>
          <w:i/>
          <w:iCs/>
          <w:lang w:eastAsia="zh-CN"/>
        </w:rPr>
        <w:t>/PUCCH-</w:t>
      </w:r>
      <w:proofErr w:type="spellStart"/>
      <w:r w:rsidRPr="0006541B">
        <w:rPr>
          <w:b/>
          <w:bCs/>
          <w:i/>
          <w:iCs/>
          <w:lang w:eastAsia="zh-CN"/>
        </w:rPr>
        <w:t>Scell</w:t>
      </w:r>
      <w:proofErr w:type="spellEnd"/>
      <w:r w:rsidRPr="0006541B">
        <w:rPr>
          <w:b/>
          <w:bCs/>
          <w:i/>
          <w:iCs/>
          <w:lang w:eastAsia="zh-CN"/>
        </w:rPr>
        <w:t xml:space="preserve">. “The next PUCCH slot” represents the slot on the PUCCH cell based on PUCCH cell pattern, which is mapped from the </w:t>
      </w:r>
      <w:proofErr w:type="spellStart"/>
      <w:r w:rsidRPr="0006541B">
        <w:rPr>
          <w:b/>
          <w:bCs/>
          <w:i/>
          <w:iCs/>
          <w:lang w:eastAsia="zh-CN"/>
        </w:rPr>
        <w:t>PCell</w:t>
      </w:r>
      <w:proofErr w:type="spellEnd"/>
      <w:r w:rsidRPr="0006541B">
        <w:rPr>
          <w:b/>
          <w:bCs/>
          <w:i/>
          <w:iCs/>
          <w:lang w:eastAsia="zh-CN"/>
        </w:rPr>
        <w:t>/</w:t>
      </w:r>
      <w:proofErr w:type="spellStart"/>
      <w:r w:rsidRPr="0006541B">
        <w:rPr>
          <w:b/>
          <w:bCs/>
          <w:i/>
          <w:iCs/>
          <w:lang w:eastAsia="zh-CN"/>
        </w:rPr>
        <w:t>PScell</w:t>
      </w:r>
      <w:proofErr w:type="spellEnd"/>
      <w:r w:rsidRPr="0006541B">
        <w:rPr>
          <w:b/>
          <w:bCs/>
          <w:i/>
          <w:iCs/>
          <w:lang w:eastAsia="zh-CN"/>
        </w:rPr>
        <w:t>/PUCCH-</w:t>
      </w:r>
      <w:proofErr w:type="spellStart"/>
      <w:r w:rsidRPr="0006541B">
        <w:rPr>
          <w:b/>
          <w:bCs/>
          <w:i/>
          <w:iCs/>
          <w:lang w:eastAsia="zh-CN"/>
        </w:rPr>
        <w:t>Scell</w:t>
      </w:r>
      <w:proofErr w:type="spellEnd"/>
      <w:r w:rsidRPr="0006541B">
        <w:rPr>
          <w:b/>
          <w:bCs/>
          <w:i/>
          <w:iCs/>
          <w:lang w:eastAsia="zh-CN"/>
        </w:rPr>
        <w:t xml:space="preserve"> slot with increased K1.</w:t>
      </w:r>
    </w:p>
    <w:p w14:paraId="071F477B" w14:textId="77777777" w:rsidR="0006541B" w:rsidRPr="0006541B" w:rsidRDefault="0006541B" w:rsidP="0006541B">
      <w:pPr>
        <w:numPr>
          <w:ilvl w:val="0"/>
          <w:numId w:val="34"/>
        </w:numPr>
        <w:rPr>
          <w:b/>
          <w:bCs/>
          <w:i/>
          <w:iCs/>
          <w:lang w:eastAsia="zh-CN"/>
        </w:rPr>
      </w:pPr>
      <w:r w:rsidRPr="0006541B">
        <w:rPr>
          <w:b/>
          <w:bCs/>
          <w:i/>
          <w:iCs/>
          <w:lang w:eastAsia="zh-CN"/>
        </w:rPr>
        <w:t xml:space="preserve">Note: The maximum deferral limitation checking is based on the effective k + </w:t>
      </w:r>
      <w:proofErr w:type="spellStart"/>
      <w:r w:rsidRPr="0006541B">
        <w:rPr>
          <w:b/>
          <w:bCs/>
          <w:i/>
          <w:iCs/>
          <w:lang w:eastAsia="zh-CN"/>
        </w:rPr>
        <w:t>k</w:t>
      </w:r>
      <w:r w:rsidRPr="0006541B">
        <w:rPr>
          <w:b/>
          <w:bCs/>
          <w:i/>
          <w:iCs/>
          <w:vertAlign w:val="subscript"/>
          <w:lang w:eastAsia="zh-CN"/>
        </w:rPr>
        <w:t>def</w:t>
      </w:r>
      <w:proofErr w:type="spellEnd"/>
      <w:r w:rsidRPr="0006541B">
        <w:rPr>
          <w:b/>
          <w:bCs/>
          <w:i/>
          <w:iCs/>
          <w:lang w:eastAsia="zh-CN"/>
        </w:rPr>
        <w:t xml:space="preserve"> value based on the granularity of </w:t>
      </w:r>
      <w:proofErr w:type="spellStart"/>
      <w:r w:rsidRPr="0006541B">
        <w:rPr>
          <w:b/>
          <w:bCs/>
          <w:i/>
          <w:iCs/>
          <w:lang w:eastAsia="zh-CN"/>
        </w:rPr>
        <w:t>PCell</w:t>
      </w:r>
      <w:proofErr w:type="spellEnd"/>
      <w:r w:rsidRPr="0006541B">
        <w:rPr>
          <w:b/>
          <w:bCs/>
          <w:i/>
          <w:iCs/>
          <w:lang w:eastAsia="zh-CN"/>
        </w:rPr>
        <w:t xml:space="preserve"> / </w:t>
      </w:r>
      <w:proofErr w:type="spellStart"/>
      <w:r w:rsidRPr="0006541B">
        <w:rPr>
          <w:b/>
          <w:bCs/>
          <w:i/>
          <w:iCs/>
          <w:lang w:eastAsia="zh-CN"/>
        </w:rPr>
        <w:t>PScell</w:t>
      </w:r>
      <w:proofErr w:type="spellEnd"/>
      <w:r w:rsidRPr="0006541B">
        <w:rPr>
          <w:b/>
          <w:bCs/>
          <w:i/>
          <w:iCs/>
          <w:lang w:eastAsia="zh-CN"/>
        </w:rPr>
        <w:t>/PUSCCH-</w:t>
      </w:r>
      <w:proofErr w:type="spellStart"/>
      <w:r w:rsidRPr="0006541B">
        <w:rPr>
          <w:b/>
          <w:bCs/>
          <w:i/>
          <w:iCs/>
          <w:lang w:eastAsia="zh-CN"/>
        </w:rPr>
        <w:t>Scell</w:t>
      </w:r>
      <w:proofErr w:type="spellEnd"/>
    </w:p>
    <w:p w14:paraId="5605EEBB" w14:textId="77777777" w:rsidR="0006541B" w:rsidRPr="0006541B" w:rsidRDefault="0006541B" w:rsidP="0006541B">
      <w:pPr>
        <w:rPr>
          <w:b/>
          <w:bCs/>
          <w:i/>
          <w:iCs/>
          <w:color w:val="7030A0"/>
          <w:lang w:eastAsia="zh-CN"/>
        </w:rPr>
      </w:pPr>
      <w:r w:rsidRPr="0006541B">
        <w:rPr>
          <w:b/>
          <w:bCs/>
          <w:i/>
          <w:iCs/>
          <w:color w:val="7030A0"/>
          <w:u w:val="single"/>
          <w:lang w:eastAsia="zh-CN"/>
        </w:rPr>
        <w:t xml:space="preserve">Note: If “the next PUCCH slot” on the PUCCH cell indicated by the PUCCH cell pattern </w:t>
      </w:r>
      <w:proofErr w:type="spellStart"/>
      <w:r w:rsidRPr="0006541B">
        <w:rPr>
          <w:b/>
          <w:bCs/>
          <w:i/>
          <w:iCs/>
          <w:color w:val="7030A0"/>
          <w:u w:val="single"/>
          <w:lang w:eastAsia="zh-CN"/>
        </w:rPr>
        <w:t>can not</w:t>
      </w:r>
      <w:proofErr w:type="spellEnd"/>
      <w:r w:rsidRPr="0006541B">
        <w:rPr>
          <w:b/>
          <w:bCs/>
          <w:i/>
          <w:iCs/>
          <w:color w:val="7030A0"/>
          <w:u w:val="single"/>
          <w:lang w:eastAsia="zh-CN"/>
        </w:rPr>
        <w:t xml:space="preserve"> carry the total UCI payload, SPS HARQ bits are dropped</w:t>
      </w:r>
      <w:r w:rsidRPr="0006541B">
        <w:rPr>
          <w:b/>
          <w:bCs/>
          <w:i/>
          <w:iCs/>
          <w:color w:val="7030A0"/>
          <w:lang w:eastAsia="zh-CN"/>
        </w:rPr>
        <w:t>.</w:t>
      </w:r>
    </w:p>
    <w:p w14:paraId="2707D6D6" w14:textId="1B8BBA17" w:rsidR="0052460D" w:rsidRPr="00640CB3" w:rsidRDefault="0006541B" w:rsidP="0063652C">
      <w:pPr>
        <w:rPr>
          <w:b/>
          <w:bCs/>
          <w:i/>
          <w:iCs/>
          <w:color w:val="7030A0"/>
          <w:lang w:eastAsia="zh-CN"/>
        </w:rPr>
      </w:pPr>
      <w:r w:rsidRPr="0006541B">
        <w:rPr>
          <w:b/>
          <w:bCs/>
          <w:i/>
          <w:iCs/>
          <w:color w:val="7030A0"/>
          <w:u w:val="single"/>
          <w:lang w:eastAsia="zh-CN"/>
        </w:rPr>
        <w:t xml:space="preserve">Note: If SPS HARQ is configured with repetitions, all deferred SPS HARQ repetitions take place </w:t>
      </w:r>
      <w:proofErr w:type="gramStart"/>
      <w:r w:rsidRPr="0006541B">
        <w:rPr>
          <w:b/>
          <w:bCs/>
          <w:i/>
          <w:iCs/>
          <w:color w:val="7030A0"/>
          <w:u w:val="single"/>
          <w:lang w:eastAsia="zh-CN"/>
        </w:rPr>
        <w:t>in ”</w:t>
      </w:r>
      <w:proofErr w:type="gramEnd"/>
      <w:r w:rsidRPr="0006541B">
        <w:rPr>
          <w:b/>
          <w:bCs/>
          <w:i/>
          <w:iCs/>
          <w:color w:val="7030A0"/>
          <w:u w:val="single"/>
          <w:lang w:eastAsia="zh-CN"/>
        </w:rPr>
        <w:t xml:space="preserve"> in the same PUCCH cell” (</w:t>
      </w:r>
      <w:r w:rsidR="00A86139" w:rsidRPr="00A86139">
        <w:rPr>
          <w:b/>
          <w:bCs/>
          <w:color w:val="7030A0"/>
          <w:u w:val="single"/>
        </w:rPr>
        <w:t>If the semi-static PUCCH cell switching happens between PUCCH repetitions, the PUCCH cell switching is delayed after the last repetition</w:t>
      </w:r>
      <w:r w:rsidRPr="0006541B">
        <w:rPr>
          <w:b/>
          <w:bCs/>
          <w:i/>
          <w:iCs/>
          <w:color w:val="7030A0"/>
          <w:u w:val="single"/>
          <w:lang w:eastAsia="zh-CN"/>
        </w:rPr>
        <w:t>)</w:t>
      </w:r>
      <w:r w:rsidR="00F26AB7">
        <w:rPr>
          <w:b/>
          <w:bCs/>
          <w:i/>
          <w:iCs/>
          <w:color w:val="7030A0"/>
          <w:u w:val="single"/>
          <w:lang w:eastAsia="zh-CN"/>
        </w:rPr>
        <w:t>.</w:t>
      </w:r>
    </w:p>
    <w:p w14:paraId="656896A6" w14:textId="3E7245A5" w:rsidR="00A1208A" w:rsidRPr="00A1208A" w:rsidRDefault="00524BD1" w:rsidP="00F65A9C">
      <w:pPr>
        <w:pStyle w:val="Heading1"/>
        <w:rPr>
          <w:sz w:val="28"/>
          <w:szCs w:val="16"/>
          <w:lang w:eastAsia="zh-CN"/>
        </w:rPr>
      </w:pPr>
      <w:r>
        <w:rPr>
          <w:sz w:val="28"/>
          <w:szCs w:val="16"/>
          <w:lang w:val="en-US" w:eastAsia="zh-CN"/>
        </w:rPr>
        <w:t xml:space="preserve">Triggered </w:t>
      </w:r>
      <w:r w:rsidRPr="00CA555B">
        <w:rPr>
          <w:sz w:val="28"/>
          <w:szCs w:val="16"/>
          <w:lang w:val="en-US" w:eastAsia="zh-CN"/>
        </w:rPr>
        <w:t xml:space="preserve">HARQ </w:t>
      </w:r>
      <w:r>
        <w:rPr>
          <w:sz w:val="28"/>
          <w:szCs w:val="16"/>
          <w:lang w:val="en-US" w:eastAsia="zh-CN"/>
        </w:rPr>
        <w:t xml:space="preserve">CB </w:t>
      </w:r>
      <w:r w:rsidR="00F65A9C" w:rsidRPr="00CA555B">
        <w:rPr>
          <w:sz w:val="28"/>
          <w:szCs w:val="16"/>
          <w:lang w:val="en-US" w:eastAsia="zh-CN"/>
        </w:rPr>
        <w:t xml:space="preserve">Retransmission </w:t>
      </w:r>
    </w:p>
    <w:p w14:paraId="05DA9395" w14:textId="51D440CD" w:rsidR="001F5802" w:rsidRDefault="00A1208A" w:rsidP="0052456D">
      <w:pPr>
        <w:rPr>
          <w:lang w:eastAsia="zh-CN"/>
        </w:rPr>
      </w:pPr>
      <w:r w:rsidRPr="00A1208A">
        <w:rPr>
          <w:lang w:eastAsia="zh-CN"/>
        </w:rPr>
        <w:t xml:space="preserve">In </w:t>
      </w:r>
      <w:r w:rsidR="004B57DB">
        <w:rPr>
          <w:lang w:eastAsia="zh-CN"/>
        </w:rPr>
        <w:t>the previous #107e meeting</w:t>
      </w:r>
      <w:r w:rsidR="0018402A">
        <w:rPr>
          <w:lang w:eastAsia="zh-CN"/>
        </w:rPr>
        <w:t xml:space="preserve">, the specification </w:t>
      </w:r>
      <w:r w:rsidR="001136F3">
        <w:rPr>
          <w:lang w:eastAsia="zh-CN"/>
        </w:rPr>
        <w:t>of triggered (“one-shot” HARQ CB retransmission)</w:t>
      </w:r>
      <w:r w:rsidR="008545DF">
        <w:rPr>
          <w:lang w:eastAsia="zh-CN"/>
        </w:rPr>
        <w:t xml:space="preserve"> has progressed well.</w:t>
      </w:r>
    </w:p>
    <w:p w14:paraId="2B43E263" w14:textId="474B8BE1" w:rsidR="00F65A9C" w:rsidRPr="001F5802" w:rsidRDefault="008545DF" w:rsidP="00724259">
      <w:pPr>
        <w:contextualSpacing/>
        <w:jc w:val="both"/>
        <w:rPr>
          <w:lang w:eastAsia="zh-CN"/>
        </w:rPr>
      </w:pPr>
      <w:r>
        <w:rPr>
          <w:lang w:eastAsia="zh-CN"/>
        </w:rPr>
        <w:t xml:space="preserve">A few remaining topics </w:t>
      </w:r>
      <w:r w:rsidR="00330863">
        <w:rPr>
          <w:lang w:eastAsia="zh-CN"/>
        </w:rPr>
        <w:t>are addressed below.</w:t>
      </w:r>
    </w:p>
    <w:p w14:paraId="33070BF3" w14:textId="56EB72DB" w:rsidR="00ED5110" w:rsidRDefault="00330863" w:rsidP="00ED5110">
      <w:pPr>
        <w:pStyle w:val="Heading2"/>
        <w:rPr>
          <w:lang w:eastAsia="zh-CN"/>
        </w:rPr>
      </w:pPr>
      <w:r>
        <w:rPr>
          <w:sz w:val="24"/>
          <w:szCs w:val="16"/>
          <w:lang w:eastAsia="zh-CN"/>
        </w:rPr>
        <w:t>Retransmitted</w:t>
      </w:r>
      <w:r w:rsidR="00ED5110" w:rsidRPr="00ED5110">
        <w:rPr>
          <w:sz w:val="24"/>
          <w:szCs w:val="16"/>
          <w:lang w:eastAsia="zh-CN"/>
        </w:rPr>
        <w:t xml:space="preserve"> HARQ </w:t>
      </w:r>
      <w:r>
        <w:rPr>
          <w:sz w:val="24"/>
          <w:szCs w:val="16"/>
          <w:lang w:eastAsia="zh-CN"/>
        </w:rPr>
        <w:t>CB Size</w:t>
      </w:r>
    </w:p>
    <w:p w14:paraId="7A00A654" w14:textId="6CDD1C1D" w:rsidR="00ED5110" w:rsidRDefault="00563880" w:rsidP="00ED5110">
      <w:pPr>
        <w:rPr>
          <w:lang w:eastAsia="zh-CN"/>
        </w:rPr>
      </w:pPr>
      <w:r>
        <w:rPr>
          <w:lang w:eastAsia="zh-CN"/>
        </w:rPr>
        <w:t xml:space="preserve">The indication of the </w:t>
      </w:r>
      <w:r w:rsidR="007428B6">
        <w:rPr>
          <w:lang w:eastAsia="zh-CN"/>
        </w:rPr>
        <w:t xml:space="preserve">HARQ CB size to be retransmitted is a mandatory addition to the specified feature. The topic has been addressed </w:t>
      </w:r>
      <w:r w:rsidR="00576567">
        <w:rPr>
          <w:lang w:eastAsia="zh-CN"/>
        </w:rPr>
        <w:t>by a number of companies in the last 3 meetings</w:t>
      </w:r>
      <w:r w:rsidR="0091370E">
        <w:rPr>
          <w:lang w:eastAsia="zh-CN"/>
        </w:rPr>
        <w:t xml:space="preserve"> and a solution has to be provided.</w:t>
      </w:r>
    </w:p>
    <w:p w14:paraId="6760329B" w14:textId="70825047" w:rsidR="00280C2A" w:rsidRDefault="0091370E" w:rsidP="00ED5110">
      <w:pPr>
        <w:rPr>
          <w:lang w:eastAsia="zh-CN"/>
        </w:rPr>
      </w:pPr>
      <w:r>
        <w:rPr>
          <w:lang w:eastAsia="zh-CN"/>
        </w:rPr>
        <w:t xml:space="preserve">In the simplest case, consider that </w:t>
      </w:r>
      <w:r w:rsidR="002E000F">
        <w:rPr>
          <w:lang w:eastAsia="zh-CN"/>
        </w:rPr>
        <w:t xml:space="preserve">a UE was scheduled to transmit a </w:t>
      </w:r>
      <w:r w:rsidR="00885806">
        <w:rPr>
          <w:lang w:eastAsia="zh-CN"/>
        </w:rPr>
        <w:t xml:space="preserve">(DG) </w:t>
      </w:r>
      <w:r w:rsidR="002E000F">
        <w:rPr>
          <w:lang w:eastAsia="zh-CN"/>
        </w:rPr>
        <w:t xml:space="preserve">HARQ </w:t>
      </w:r>
      <w:r w:rsidR="002B152D">
        <w:rPr>
          <w:lang w:eastAsia="zh-CN"/>
        </w:rPr>
        <w:t xml:space="preserve">CB consisted of </w:t>
      </w:r>
      <w:proofErr w:type="gramStart"/>
      <w:r w:rsidR="002B152D">
        <w:rPr>
          <w:lang w:eastAsia="zh-CN"/>
        </w:rPr>
        <w:t>e.g.</w:t>
      </w:r>
      <w:proofErr w:type="gramEnd"/>
      <w:r w:rsidR="002B152D">
        <w:rPr>
          <w:lang w:eastAsia="zh-CN"/>
        </w:rPr>
        <w:t xml:space="preserve"> 4 bits at slot #N. </w:t>
      </w:r>
      <w:r w:rsidR="00885806">
        <w:rPr>
          <w:lang w:eastAsia="zh-CN"/>
        </w:rPr>
        <w:t xml:space="preserve">The DCI 1_x scheduling DG PDSCH and consequently DG HARQ is missed. </w:t>
      </w:r>
      <w:r w:rsidR="00B53ABB">
        <w:rPr>
          <w:lang w:eastAsia="zh-CN"/>
        </w:rPr>
        <w:t xml:space="preserve">A few slots later than slot #N, the network issues a request for the retransmission of </w:t>
      </w:r>
      <w:r w:rsidR="00331E1D">
        <w:rPr>
          <w:lang w:eastAsia="zh-CN"/>
        </w:rPr>
        <w:t xml:space="preserve">HARQ CB which was scheduled for transmission at slot #N. </w:t>
      </w:r>
      <w:r w:rsidR="00D838C2">
        <w:rPr>
          <w:lang w:eastAsia="zh-CN"/>
        </w:rPr>
        <w:t xml:space="preserve">The UE, not having any HARQ CB available at this slot #N, does not know what to transmit. There </w:t>
      </w:r>
      <w:proofErr w:type="gramStart"/>
      <w:r w:rsidR="00D838C2">
        <w:rPr>
          <w:lang w:eastAsia="zh-CN"/>
        </w:rPr>
        <w:t>are  few</w:t>
      </w:r>
      <w:proofErr w:type="gramEnd"/>
      <w:r w:rsidR="00D838C2">
        <w:rPr>
          <w:lang w:eastAsia="zh-CN"/>
        </w:rPr>
        <w:t xml:space="preserve"> options</w:t>
      </w:r>
      <w:r w:rsidR="00F90578">
        <w:rPr>
          <w:lang w:eastAsia="zh-CN"/>
        </w:rPr>
        <w:t xml:space="preserve"> with the most meaningful one </w:t>
      </w:r>
      <w:r w:rsidR="0016729E">
        <w:rPr>
          <w:lang w:eastAsia="zh-CN"/>
        </w:rPr>
        <w:t>b</w:t>
      </w:r>
      <w:r w:rsidR="00F90578">
        <w:rPr>
          <w:lang w:eastAsia="zh-CN"/>
        </w:rPr>
        <w:t>eing that the UE transmits nothing, i.e. 0 bits</w:t>
      </w:r>
      <w:r w:rsidR="0016729E">
        <w:rPr>
          <w:lang w:eastAsia="zh-CN"/>
        </w:rPr>
        <w:t xml:space="preserve">. In this case, the gNB has to be prepared for the reception of either 4 bits or 0. </w:t>
      </w:r>
    </w:p>
    <w:p w14:paraId="524EAA2E" w14:textId="5DB17632" w:rsidR="00280C2A" w:rsidRDefault="00280C2A" w:rsidP="00ED5110">
      <w:pPr>
        <w:rPr>
          <w:lang w:eastAsia="zh-CN"/>
        </w:rPr>
      </w:pPr>
      <w:r>
        <w:rPr>
          <w:lang w:eastAsia="zh-CN"/>
        </w:rPr>
        <w:t xml:space="preserve">The situation gets more complex in the case of </w:t>
      </w:r>
      <w:r w:rsidR="00A354AC">
        <w:rPr>
          <w:lang w:eastAsia="zh-CN"/>
        </w:rPr>
        <w:t xml:space="preserve">LP HARQ being dropped due to higher priority HARQ. </w:t>
      </w:r>
      <w:r w:rsidR="004B3846">
        <w:rPr>
          <w:lang w:eastAsia="zh-CN"/>
        </w:rPr>
        <w:t xml:space="preserve">In the same scenario as above, consider that the 4 HARQ bits to be transmitted at slot #N are LP HARQ bits. The </w:t>
      </w:r>
      <w:r w:rsidR="00C86DD9">
        <w:rPr>
          <w:lang w:eastAsia="zh-CN"/>
        </w:rPr>
        <w:t>UE is scheduled to transmit HP HARQ bits at the same slot #N</w:t>
      </w:r>
      <w:r w:rsidR="00AE45ED">
        <w:rPr>
          <w:lang w:eastAsia="zh-CN"/>
        </w:rPr>
        <w:t xml:space="preserve">. As an example, the HP HARQ CB has a size of 6 bits. </w:t>
      </w:r>
      <w:r w:rsidR="005D4B9B">
        <w:rPr>
          <w:lang w:eastAsia="zh-CN"/>
        </w:rPr>
        <w:t xml:space="preserve">The scheduled PUCCH resource is not sufficient for the total HARQ payload of 6 HP HARQ bits and 4 LP HARQ bits. </w:t>
      </w:r>
      <w:r w:rsidR="00AE45ED">
        <w:rPr>
          <w:lang w:eastAsia="zh-CN"/>
        </w:rPr>
        <w:t xml:space="preserve">The UE did not receive the LP DCI scheduling the LP PDSCH and the LP HARQ bits. </w:t>
      </w:r>
      <w:r w:rsidR="00A54C83">
        <w:rPr>
          <w:lang w:eastAsia="zh-CN"/>
        </w:rPr>
        <w:t xml:space="preserve">When, at a later slot, the </w:t>
      </w:r>
      <w:r w:rsidR="00363C65">
        <w:rPr>
          <w:lang w:eastAsia="zh-CN"/>
        </w:rPr>
        <w:t>UE receives the gNB</w:t>
      </w:r>
      <w:r w:rsidR="00A54C83">
        <w:rPr>
          <w:lang w:eastAsia="zh-CN"/>
        </w:rPr>
        <w:t xml:space="preserve"> request</w:t>
      </w:r>
      <w:r w:rsidR="00363C65">
        <w:rPr>
          <w:lang w:eastAsia="zh-CN"/>
        </w:rPr>
        <w:t xml:space="preserve"> for</w:t>
      </w:r>
      <w:r w:rsidR="00A54C83">
        <w:rPr>
          <w:lang w:eastAsia="zh-CN"/>
        </w:rPr>
        <w:t xml:space="preserve"> the retransmission of the </w:t>
      </w:r>
      <w:r w:rsidR="005D4B9B">
        <w:rPr>
          <w:lang w:eastAsia="zh-CN"/>
        </w:rPr>
        <w:t xml:space="preserve">4 </w:t>
      </w:r>
      <w:r w:rsidR="00A54C83">
        <w:rPr>
          <w:lang w:eastAsia="zh-CN"/>
        </w:rPr>
        <w:t>LP</w:t>
      </w:r>
      <w:r w:rsidR="005D4B9B">
        <w:rPr>
          <w:lang w:eastAsia="zh-CN"/>
        </w:rPr>
        <w:t xml:space="preserve"> HARQ bits scheduled initially to be transmitted at slot #N</w:t>
      </w:r>
      <w:r w:rsidR="00363C65">
        <w:rPr>
          <w:lang w:eastAsia="zh-CN"/>
        </w:rPr>
        <w:t xml:space="preserve">, the UE </w:t>
      </w:r>
      <w:r w:rsidR="00E10D6E">
        <w:rPr>
          <w:lang w:eastAsia="zh-CN"/>
        </w:rPr>
        <w:t>not being aware of the existence of the 4 LP HARQ bits, the UE be</w:t>
      </w:r>
      <w:r w:rsidR="00102AFF">
        <w:rPr>
          <w:lang w:eastAsia="zh-CN"/>
        </w:rPr>
        <w:t>havior needs to be specified. The UE has the option to transmit either the 6 HP HARQ bits or nothing. The gNB expects 4 LP HARQ bits.</w:t>
      </w:r>
      <w:r w:rsidR="006D19CF">
        <w:rPr>
          <w:lang w:eastAsia="zh-CN"/>
        </w:rPr>
        <w:t xml:space="preserve"> </w:t>
      </w:r>
      <w:r w:rsidR="009B66C6">
        <w:rPr>
          <w:lang w:eastAsia="zh-CN"/>
        </w:rPr>
        <w:t>In order to avoid an error case, the gNB has to be prepared to receive 6 or 4 or 0 bits</w:t>
      </w:r>
      <w:r w:rsidR="000A1A04">
        <w:rPr>
          <w:lang w:eastAsia="zh-CN"/>
        </w:rPr>
        <w:t>, if the UE behavior is not specified</w:t>
      </w:r>
      <w:r w:rsidR="009B66C6">
        <w:rPr>
          <w:lang w:eastAsia="zh-CN"/>
        </w:rPr>
        <w:t>.</w:t>
      </w:r>
    </w:p>
    <w:p w14:paraId="7C10570B" w14:textId="30AA075F" w:rsidR="000A1A04" w:rsidRDefault="000A1A04" w:rsidP="00ED5110">
      <w:pPr>
        <w:rPr>
          <w:lang w:eastAsia="zh-CN"/>
        </w:rPr>
      </w:pPr>
      <w:r>
        <w:rPr>
          <w:lang w:eastAsia="zh-CN"/>
        </w:rPr>
        <w:t xml:space="preserve">The situation gets more complex </w:t>
      </w:r>
      <w:r w:rsidR="008232EF">
        <w:rPr>
          <w:lang w:eastAsia="zh-CN"/>
        </w:rPr>
        <w:t xml:space="preserve">when </w:t>
      </w:r>
      <w:r w:rsidR="00F02136">
        <w:rPr>
          <w:lang w:eastAsia="zh-CN"/>
        </w:rPr>
        <w:t xml:space="preserve">the requested HARQ CB retransmission is scheduled at a slot at which new DG HARQ bits are transmitted as well. </w:t>
      </w:r>
      <w:r w:rsidR="00C07A03">
        <w:rPr>
          <w:lang w:eastAsia="zh-CN"/>
        </w:rPr>
        <w:t>The case is illustrated i</w:t>
      </w:r>
      <w:r w:rsidR="00F11711">
        <w:rPr>
          <w:lang w:eastAsia="zh-CN"/>
        </w:rPr>
        <w:t xml:space="preserve">n </w:t>
      </w:r>
      <w:r w:rsidR="00DE5994" w:rsidRPr="00DE5994">
        <w:rPr>
          <w:lang w:eastAsia="zh-CN"/>
        </w:rPr>
        <w:fldChar w:fldCharType="begin"/>
      </w:r>
      <w:r w:rsidR="00DE5994" w:rsidRPr="00DE5994">
        <w:rPr>
          <w:lang w:eastAsia="zh-CN"/>
        </w:rPr>
        <w:instrText xml:space="preserve"> REF _Ref79143452 \h  \* MERGEFORMAT </w:instrText>
      </w:r>
      <w:r w:rsidR="00DE5994" w:rsidRPr="00DE5994">
        <w:rPr>
          <w:lang w:eastAsia="zh-CN"/>
        </w:rPr>
      </w:r>
      <w:r w:rsidR="00DE5994" w:rsidRPr="00DE5994">
        <w:rPr>
          <w:lang w:eastAsia="zh-CN"/>
        </w:rPr>
        <w:fldChar w:fldCharType="separate"/>
      </w:r>
      <w:r w:rsidR="00DE5994" w:rsidRPr="00DE5994">
        <w:t xml:space="preserve">Figure </w:t>
      </w:r>
      <w:r w:rsidR="00DE5994" w:rsidRPr="00DE5994">
        <w:rPr>
          <w:noProof/>
        </w:rPr>
        <w:t>6</w:t>
      </w:r>
      <w:r w:rsidR="00DE5994" w:rsidRPr="00DE5994">
        <w:rPr>
          <w:lang w:eastAsia="zh-CN"/>
        </w:rPr>
        <w:fldChar w:fldCharType="end"/>
      </w:r>
      <w:r w:rsidR="00DE5994" w:rsidRPr="00DE5994">
        <w:rPr>
          <w:lang w:eastAsia="zh-CN"/>
        </w:rPr>
        <w:t>.</w:t>
      </w:r>
      <w:r w:rsidR="00715771">
        <w:rPr>
          <w:lang w:eastAsia="zh-CN"/>
        </w:rPr>
        <w:t xml:space="preserve"> The setup is the same as in the case just described. </w:t>
      </w:r>
      <w:r w:rsidR="00BD33D8">
        <w:rPr>
          <w:lang w:eastAsia="zh-CN"/>
        </w:rPr>
        <w:t>A LP HARQ CB is dropped due to intra-UE multiplexing</w:t>
      </w:r>
      <w:r w:rsidR="00C27BAE">
        <w:rPr>
          <w:lang w:eastAsia="zh-CN"/>
        </w:rPr>
        <w:t xml:space="preserve">. The UE however not having received the </w:t>
      </w:r>
      <w:r w:rsidR="00F3575D">
        <w:rPr>
          <w:lang w:eastAsia="zh-CN"/>
        </w:rPr>
        <w:t>LP DCI for LP HARQ</w:t>
      </w:r>
      <w:r w:rsidR="00A652A1">
        <w:rPr>
          <w:lang w:eastAsia="zh-CN"/>
        </w:rPr>
        <w:t xml:space="preserve"> is not aware of the existence of LP HARQ CB. </w:t>
      </w:r>
      <w:r w:rsidR="00AC50D4">
        <w:rPr>
          <w:lang w:eastAsia="zh-CN"/>
        </w:rPr>
        <w:t>When</w:t>
      </w:r>
      <w:r w:rsidR="00A652A1">
        <w:rPr>
          <w:lang w:eastAsia="zh-CN"/>
        </w:rPr>
        <w:t xml:space="preserve"> later the network request</w:t>
      </w:r>
      <w:r w:rsidR="009B666E">
        <w:rPr>
          <w:lang w:eastAsia="zh-CN"/>
        </w:rPr>
        <w:t>s the retransmission of the dropped LP HARQ CB</w:t>
      </w:r>
      <w:r w:rsidR="006844E4">
        <w:rPr>
          <w:lang w:eastAsia="zh-CN"/>
        </w:rPr>
        <w:t xml:space="preserve">, the UE is not aware of </w:t>
      </w:r>
      <w:r w:rsidR="00042E2A">
        <w:rPr>
          <w:lang w:eastAsia="zh-CN"/>
        </w:rPr>
        <w:t>what the UE should transmit: the already transmit HP HARQ CB, nothing, a constant number of bits?</w:t>
      </w:r>
      <w:r w:rsidR="00543DA2">
        <w:rPr>
          <w:lang w:eastAsia="zh-CN"/>
        </w:rPr>
        <w:t xml:space="preserve"> If the retransmitted HARQ CB is scheduled at a slot in which there is a new HARQ CB</w:t>
      </w:r>
      <w:r w:rsidR="00B368AF">
        <w:rPr>
          <w:lang w:eastAsia="zh-CN"/>
        </w:rPr>
        <w:t xml:space="preserve">, then, the </w:t>
      </w:r>
      <w:proofErr w:type="gramStart"/>
      <w:r w:rsidR="00B368AF">
        <w:rPr>
          <w:lang w:eastAsia="zh-CN"/>
        </w:rPr>
        <w:t>amount</w:t>
      </w:r>
      <w:proofErr w:type="gramEnd"/>
      <w:r w:rsidR="00B368AF">
        <w:rPr>
          <w:lang w:eastAsia="zh-CN"/>
        </w:rPr>
        <w:t xml:space="preserve"> of options of the totally transmitted HARQ CB </w:t>
      </w:r>
      <w:r w:rsidR="004403E9">
        <w:rPr>
          <w:lang w:eastAsia="zh-CN"/>
        </w:rPr>
        <w:t>size are</w:t>
      </w:r>
      <w:r w:rsidR="00B368AF">
        <w:rPr>
          <w:lang w:eastAsia="zh-CN"/>
        </w:rPr>
        <w:t xml:space="preserve"> getting </w:t>
      </w:r>
      <w:r w:rsidR="004403E9">
        <w:rPr>
          <w:lang w:eastAsia="zh-CN"/>
        </w:rPr>
        <w:t xml:space="preserve">numerous. The gNB needs to </w:t>
      </w:r>
      <w:r w:rsidR="0098415D">
        <w:rPr>
          <w:lang w:eastAsia="zh-CN"/>
        </w:rPr>
        <w:t>try</w:t>
      </w:r>
      <w:r w:rsidR="004403E9">
        <w:rPr>
          <w:lang w:eastAsia="zh-CN"/>
        </w:rPr>
        <w:t xml:space="preserve"> several different HARQ CB sizes </w:t>
      </w:r>
      <w:r w:rsidR="00DF2706">
        <w:rPr>
          <w:lang w:eastAsia="zh-CN"/>
        </w:rPr>
        <w:t xml:space="preserve">so as to </w:t>
      </w:r>
      <w:r w:rsidR="00DB2A35">
        <w:rPr>
          <w:lang w:eastAsia="zh-CN"/>
        </w:rPr>
        <w:t xml:space="preserve">decode the transmitted HARQ CB size. Without this </w:t>
      </w:r>
      <w:r w:rsidR="00F52DBB">
        <w:rPr>
          <w:lang w:eastAsia="zh-CN"/>
        </w:rPr>
        <w:t xml:space="preserve">blind decoding at the gNB, the feature </w:t>
      </w:r>
      <w:r w:rsidR="009D099C">
        <w:rPr>
          <w:lang w:eastAsia="zh-CN"/>
        </w:rPr>
        <w:t>of triggered HARQ CB retransmission will not be complete.</w:t>
      </w:r>
      <w:r w:rsidR="0020744B">
        <w:rPr>
          <w:lang w:eastAsia="zh-CN"/>
        </w:rPr>
        <w:t xml:space="preserve"> </w:t>
      </w:r>
    </w:p>
    <w:p w14:paraId="10F0D02B" w14:textId="52F049DC" w:rsidR="00015503" w:rsidRPr="00D74F43" w:rsidRDefault="00F66888" w:rsidP="00ED5110">
      <w:pPr>
        <w:rPr>
          <w:lang w:eastAsia="zh-CN"/>
        </w:rPr>
      </w:pPr>
      <w:r>
        <w:rPr>
          <w:lang w:eastAsia="zh-CN"/>
        </w:rPr>
        <w:object w:dxaOrig="9605" w:dyaOrig="5393" w14:anchorId="45E5A3CA">
          <v:shape id="_x0000_i1030" type="#_x0000_t75" style="width:480.3pt;height:269.75pt" o:ole="">
            <v:imagedata r:id="rId22" o:title=""/>
          </v:shape>
          <o:OLEObject Type="Embed" ProgID="PowerPoint.SlideMacroEnabled.12" ShapeID="_x0000_i1030" DrawAspect="Content" ObjectID="_1703411837" r:id="rId23"/>
        </w:object>
      </w:r>
    </w:p>
    <w:p w14:paraId="05F9CE2B" w14:textId="1D608BEC" w:rsidR="00ED5110" w:rsidRPr="001E018D" w:rsidRDefault="002D75D5" w:rsidP="004F7201">
      <w:pPr>
        <w:rPr>
          <w:rFonts w:eastAsia="Malgun Gothic"/>
          <w:b/>
          <w:lang w:val="en-GB"/>
        </w:rPr>
      </w:pPr>
      <w:bookmarkStart w:id="28" w:name="_Ref79143452"/>
      <w:r w:rsidRPr="00A6095A">
        <w:rPr>
          <w:b/>
          <w:bCs/>
        </w:rPr>
        <w:t xml:space="preserve">Figure </w:t>
      </w:r>
      <w:r w:rsidRPr="00A6095A">
        <w:rPr>
          <w:b/>
          <w:bCs/>
        </w:rPr>
        <w:fldChar w:fldCharType="begin"/>
      </w:r>
      <w:r w:rsidRPr="00A6095A">
        <w:rPr>
          <w:b/>
          <w:bCs/>
        </w:rPr>
        <w:instrText xml:space="preserve"> SEQ Figure \* ARABIC </w:instrText>
      </w:r>
      <w:r w:rsidRPr="00A6095A">
        <w:rPr>
          <w:b/>
          <w:bCs/>
        </w:rPr>
        <w:fldChar w:fldCharType="separate"/>
      </w:r>
      <w:r w:rsidR="00F14674">
        <w:rPr>
          <w:b/>
          <w:bCs/>
          <w:noProof/>
        </w:rPr>
        <w:t>6</w:t>
      </w:r>
      <w:r w:rsidRPr="00A6095A">
        <w:rPr>
          <w:b/>
          <w:bCs/>
        </w:rPr>
        <w:fldChar w:fldCharType="end"/>
      </w:r>
      <w:bookmarkEnd w:id="28"/>
      <w:r w:rsidR="00ED5110" w:rsidRPr="001E018D">
        <w:rPr>
          <w:rFonts w:eastAsia="Malgun Gothic"/>
          <w:b/>
          <w:lang w:val="en-GB"/>
        </w:rPr>
        <w:t>:</w:t>
      </w:r>
      <w:r w:rsidR="00ED5110">
        <w:t xml:space="preserve"> </w:t>
      </w:r>
      <w:r w:rsidR="00ED5110">
        <w:rPr>
          <w:rFonts w:eastAsia="Malgun Gothic"/>
          <w:b/>
          <w:bCs/>
          <w:lang w:val="en-GB"/>
        </w:rPr>
        <w:t xml:space="preserve">Example </w:t>
      </w:r>
      <w:r w:rsidR="009D099C">
        <w:rPr>
          <w:rFonts w:eastAsia="Malgun Gothic"/>
          <w:b/>
          <w:bCs/>
          <w:lang w:val="en-GB"/>
        </w:rPr>
        <w:t>of</w:t>
      </w:r>
      <w:r w:rsidR="007F1103">
        <w:rPr>
          <w:rFonts w:eastAsia="Malgun Gothic"/>
          <w:b/>
          <w:bCs/>
          <w:lang w:val="en-GB"/>
        </w:rPr>
        <w:t xml:space="preserve"> </w:t>
      </w:r>
      <w:r w:rsidR="00470B4C">
        <w:rPr>
          <w:rFonts w:eastAsia="Malgun Gothic"/>
          <w:b/>
          <w:bCs/>
          <w:lang w:val="en-GB"/>
        </w:rPr>
        <w:t xml:space="preserve">the problem occurring when the initial LP DCI is lost and the network triggers one shot HARQ CB retransmission of the dropped LP HARQ CB. </w:t>
      </w:r>
      <w:r w:rsidR="00F923C0">
        <w:rPr>
          <w:rFonts w:eastAsia="Malgun Gothic"/>
          <w:b/>
          <w:bCs/>
          <w:lang w:val="en-GB"/>
        </w:rPr>
        <w:t xml:space="preserve">Need to specify the UE behaviour in case the requested HARQ CB is not available. </w:t>
      </w:r>
      <w:r w:rsidR="009D099C">
        <w:rPr>
          <w:rFonts w:eastAsia="Malgun Gothic"/>
          <w:b/>
          <w:bCs/>
          <w:lang w:val="en-GB"/>
        </w:rPr>
        <w:t xml:space="preserve"> </w:t>
      </w:r>
    </w:p>
    <w:p w14:paraId="6C9565BF" w14:textId="3E884E79" w:rsidR="0020744B" w:rsidRDefault="0020744B" w:rsidP="00ED5110">
      <w:pPr>
        <w:rPr>
          <w:b/>
          <w:bCs/>
          <w:i/>
          <w:iCs/>
          <w:u w:val="single"/>
          <w:lang w:eastAsia="zh-CN"/>
        </w:rPr>
      </w:pPr>
      <w:bookmarkStart w:id="29" w:name="_Ref79143648"/>
      <w:r>
        <w:rPr>
          <w:lang w:eastAsia="zh-CN"/>
        </w:rPr>
        <w:t>Therefore, it is proposed that the network indicates the HARQ CB size of the requested</w:t>
      </w:r>
      <w:r w:rsidR="005D4A90">
        <w:rPr>
          <w:lang w:eastAsia="zh-CN"/>
        </w:rPr>
        <w:t xml:space="preserve"> HARQ CB.</w:t>
      </w:r>
    </w:p>
    <w:p w14:paraId="4729CEE8" w14:textId="4070BE16" w:rsidR="00463F58" w:rsidRPr="000A11A6" w:rsidRDefault="004F7201" w:rsidP="00ED5110">
      <w:pPr>
        <w:rPr>
          <w:b/>
          <w:bCs/>
          <w:i/>
          <w:iCs/>
          <w:lang w:eastAsia="zh-CN"/>
        </w:rPr>
      </w:pPr>
      <w:r w:rsidRPr="00BF7334">
        <w:rPr>
          <w:b/>
          <w:bCs/>
          <w:i/>
          <w:iCs/>
          <w:u w:val="single"/>
          <w:lang w:eastAsia="zh-CN"/>
        </w:rPr>
        <w:t xml:space="preserve">Proposal </w:t>
      </w:r>
      <w:r w:rsidR="008A4642">
        <w:rPr>
          <w:b/>
          <w:bCs/>
          <w:i/>
          <w:iCs/>
          <w:u w:val="single"/>
          <w:lang w:eastAsia="zh-CN"/>
        </w:rPr>
        <w:t>4</w:t>
      </w:r>
      <w:r w:rsidRPr="00BF7334">
        <w:rPr>
          <w:b/>
          <w:bCs/>
          <w:i/>
          <w:iCs/>
          <w:u w:val="single"/>
          <w:lang w:eastAsia="zh-CN"/>
        </w:rPr>
        <w:t>:</w:t>
      </w:r>
      <w:r w:rsidR="008A4642" w:rsidRPr="00676BE2">
        <w:rPr>
          <w:b/>
          <w:bCs/>
          <w:i/>
          <w:iCs/>
          <w:lang w:eastAsia="zh-CN"/>
        </w:rPr>
        <w:t xml:space="preserve"> </w:t>
      </w:r>
      <w:r w:rsidR="008A4642" w:rsidRPr="008A4642">
        <w:rPr>
          <w:b/>
          <w:bCs/>
          <w:i/>
          <w:iCs/>
          <w:lang w:eastAsia="zh-CN"/>
        </w:rPr>
        <w:t>The DCI triggering the request for one shot HARQ CB retransmission contains a field indicating the HARQ CB size.</w:t>
      </w:r>
      <w:bookmarkEnd w:id="29"/>
    </w:p>
    <w:p w14:paraId="4165C465" w14:textId="643F3AEB" w:rsidR="006339A3" w:rsidRDefault="00E045B1" w:rsidP="006339A3">
      <w:pPr>
        <w:pStyle w:val="Heading2"/>
        <w:rPr>
          <w:sz w:val="24"/>
          <w:szCs w:val="16"/>
          <w:lang w:eastAsia="zh-CN"/>
        </w:rPr>
      </w:pPr>
      <w:r>
        <w:rPr>
          <w:sz w:val="24"/>
          <w:szCs w:val="16"/>
          <w:lang w:eastAsia="zh-CN"/>
        </w:rPr>
        <w:t>Slot Offset Indication</w:t>
      </w:r>
    </w:p>
    <w:p w14:paraId="016E4062" w14:textId="7059D5B0" w:rsidR="005C28A4" w:rsidRPr="005C28A4" w:rsidRDefault="003A1ABE" w:rsidP="005C28A4">
      <w:pPr>
        <w:rPr>
          <w:noProof/>
        </w:rPr>
      </w:pPr>
      <w:r>
        <w:rPr>
          <w:noProof/>
        </w:rPr>
        <w:t>At the last #107e meeting</w:t>
      </w:r>
      <w:r w:rsidR="00DE17C6">
        <w:rPr>
          <w:noProof/>
        </w:rPr>
        <w:t xml:space="preserve">, the discussion on how to indicate the slot offset of the </w:t>
      </w:r>
      <w:r w:rsidR="00E826FF">
        <w:rPr>
          <w:noProof/>
        </w:rPr>
        <w:t xml:space="preserve">HARQ CB to be retransmitted was discussed. </w:t>
      </w:r>
      <w:r w:rsidR="005C28A4">
        <w:rPr>
          <w:noProof/>
        </w:rPr>
        <w:t>In addtion the following agreement was made:</w:t>
      </w:r>
    </w:p>
    <w:tbl>
      <w:tblPr>
        <w:tblStyle w:val="TableGrid"/>
        <w:tblW w:w="0" w:type="auto"/>
        <w:tblLook w:val="04A0" w:firstRow="1" w:lastRow="0" w:firstColumn="1" w:lastColumn="0" w:noHBand="0" w:noVBand="1"/>
      </w:tblPr>
      <w:tblGrid>
        <w:gridCol w:w="9962"/>
      </w:tblGrid>
      <w:tr w:rsidR="005C28A4" w14:paraId="56368557" w14:textId="77777777" w:rsidTr="00F94F01">
        <w:tc>
          <w:tcPr>
            <w:tcW w:w="9962" w:type="dxa"/>
          </w:tcPr>
          <w:p w14:paraId="7DA8AC84" w14:textId="77777777" w:rsidR="005C28A4" w:rsidRPr="000A4C7C" w:rsidRDefault="005C28A4" w:rsidP="00F94F01">
            <w:pPr>
              <w:rPr>
                <w:i/>
                <w:iCs/>
                <w:lang w:eastAsia="zh-CN"/>
              </w:rPr>
            </w:pPr>
            <w:r w:rsidRPr="00943D35">
              <w:rPr>
                <w:i/>
                <w:iCs/>
                <w:highlight w:val="green"/>
                <w:lang w:val="en-GB" w:eastAsia="zh-CN"/>
              </w:rPr>
              <w:t>Agreement:</w:t>
            </w:r>
            <w:r w:rsidRPr="00943D35">
              <w:rPr>
                <w:i/>
                <w:iCs/>
                <w:lang w:val="en-GB" w:eastAsia="zh-CN"/>
              </w:rPr>
              <w:t xml:space="preserve"> </w:t>
            </w:r>
          </w:p>
          <w:p w14:paraId="3FA988E1" w14:textId="77777777" w:rsidR="00C90EC3" w:rsidRPr="00C90EC3" w:rsidRDefault="00C90EC3" w:rsidP="00C90EC3">
            <w:pPr>
              <w:rPr>
                <w:i/>
                <w:iCs/>
                <w:lang w:eastAsia="zh-CN"/>
              </w:rPr>
            </w:pPr>
            <w:r w:rsidRPr="00C90EC3">
              <w:rPr>
                <w:i/>
                <w:iCs/>
                <w:lang w:eastAsia="zh-CN"/>
              </w:rPr>
              <w:t xml:space="preserve">Apply a 1-bit triggering DCI field for triggering indication of one-shot HARQ re-transmission on PUCCH. </w:t>
            </w:r>
          </w:p>
          <w:p w14:paraId="65F4FAD9" w14:textId="77777777" w:rsidR="00C90EC3" w:rsidRPr="00C90EC3" w:rsidRDefault="00C90EC3" w:rsidP="00C90EC3">
            <w:pPr>
              <w:numPr>
                <w:ilvl w:val="0"/>
                <w:numId w:val="35"/>
              </w:numPr>
              <w:rPr>
                <w:i/>
                <w:iCs/>
                <w:lang w:eastAsia="zh-CN"/>
              </w:rPr>
            </w:pPr>
            <w:r w:rsidRPr="00C90EC3">
              <w:rPr>
                <w:i/>
                <w:iCs/>
                <w:lang w:eastAsia="zh-CN"/>
              </w:rPr>
              <w:t xml:space="preserve">The triggering DCI with the triggering bit set to ‘1’ is not able to schedule PDSCH. </w:t>
            </w:r>
          </w:p>
          <w:p w14:paraId="0248523E" w14:textId="77777777" w:rsidR="00C90EC3" w:rsidRPr="00C90EC3" w:rsidRDefault="00C90EC3" w:rsidP="00C90EC3">
            <w:pPr>
              <w:numPr>
                <w:ilvl w:val="0"/>
                <w:numId w:val="35"/>
              </w:numPr>
              <w:rPr>
                <w:i/>
                <w:iCs/>
                <w:lang w:eastAsia="zh-CN"/>
              </w:rPr>
            </w:pPr>
            <w:r w:rsidRPr="00C90EC3">
              <w:rPr>
                <w:i/>
                <w:iCs/>
                <w:lang w:eastAsia="zh-CN"/>
              </w:rPr>
              <w:t xml:space="preserve">Some unused bit field in the DCI is used to indicate the HARQ slot offset. </w:t>
            </w:r>
          </w:p>
          <w:p w14:paraId="2B87CE38" w14:textId="77777777" w:rsidR="00C90EC3" w:rsidRPr="00C90EC3" w:rsidRDefault="00C90EC3" w:rsidP="00C90EC3">
            <w:pPr>
              <w:numPr>
                <w:ilvl w:val="0"/>
                <w:numId w:val="35"/>
              </w:numPr>
              <w:rPr>
                <w:i/>
                <w:iCs/>
                <w:lang w:eastAsia="zh-CN"/>
              </w:rPr>
            </w:pPr>
            <w:r w:rsidRPr="00C90EC3">
              <w:rPr>
                <w:i/>
                <w:iCs/>
                <w:lang w:eastAsia="zh-CN"/>
              </w:rPr>
              <w:t>FFS: if the ‘one-shot HARQ-ACK request’ field can be reused</w:t>
            </w:r>
          </w:p>
          <w:p w14:paraId="13FF0EF1" w14:textId="1BA21E5D" w:rsidR="00C90EC3" w:rsidRPr="00C90EC3" w:rsidRDefault="00C90EC3" w:rsidP="00C90EC3">
            <w:pPr>
              <w:numPr>
                <w:ilvl w:val="0"/>
                <w:numId w:val="35"/>
              </w:numPr>
              <w:rPr>
                <w:i/>
                <w:iCs/>
                <w:lang w:eastAsia="zh-CN"/>
              </w:rPr>
            </w:pPr>
            <w:r w:rsidRPr="00C90EC3">
              <w:rPr>
                <w:i/>
                <w:iCs/>
                <w:lang w:eastAsia="zh-CN"/>
              </w:rPr>
              <w:t>FFS: which un</w:t>
            </w:r>
            <w:r w:rsidR="008957DE">
              <w:rPr>
                <w:i/>
                <w:iCs/>
                <w:lang w:eastAsia="zh-CN"/>
              </w:rPr>
              <w:t>u</w:t>
            </w:r>
            <w:r w:rsidRPr="00C90EC3">
              <w:rPr>
                <w:i/>
                <w:iCs/>
                <w:lang w:eastAsia="zh-CN"/>
              </w:rPr>
              <w:t>sed DCI field in the DCI is used for HARQ slot offset indication</w:t>
            </w:r>
          </w:p>
          <w:p w14:paraId="4AEF37A5" w14:textId="3EEAA907" w:rsidR="005C28A4" w:rsidRPr="00C90EC3" w:rsidRDefault="00C90EC3" w:rsidP="00F94F01">
            <w:pPr>
              <w:numPr>
                <w:ilvl w:val="0"/>
                <w:numId w:val="35"/>
              </w:numPr>
              <w:rPr>
                <w:i/>
                <w:iCs/>
                <w:lang w:eastAsia="zh-CN"/>
              </w:rPr>
            </w:pPr>
            <w:r w:rsidRPr="00C90EC3">
              <w:rPr>
                <w:i/>
                <w:iCs/>
                <w:lang w:eastAsia="zh-CN"/>
              </w:rPr>
              <w:t>FFS: The indication of whether the PDSCH is not scheduled will reuse Rel-16 type-3 HARQ ACK CB UE behavior</w:t>
            </w:r>
            <w:r>
              <w:rPr>
                <w:i/>
                <w:iCs/>
                <w:lang w:eastAsia="zh-CN"/>
              </w:rPr>
              <w:t>.</w:t>
            </w:r>
          </w:p>
        </w:tc>
      </w:tr>
    </w:tbl>
    <w:p w14:paraId="04A630A1" w14:textId="77777777" w:rsidR="005C28A4" w:rsidRPr="00D74229" w:rsidRDefault="005C28A4" w:rsidP="005C28A4">
      <w:pPr>
        <w:rPr>
          <w:lang w:val="en-GB" w:eastAsia="zh-CN"/>
        </w:rPr>
      </w:pPr>
    </w:p>
    <w:p w14:paraId="33CC8274" w14:textId="03015EBD" w:rsidR="00E045B1" w:rsidRPr="00FD3682" w:rsidRDefault="0014491A" w:rsidP="00E045B1">
      <w:pPr>
        <w:rPr>
          <w:lang w:val="en-GB" w:eastAsia="zh-CN"/>
        </w:rPr>
      </w:pPr>
      <w:r>
        <w:rPr>
          <w:lang w:val="en-GB" w:eastAsia="zh-CN"/>
        </w:rPr>
        <w:t>With regar</w:t>
      </w:r>
      <w:r w:rsidR="00F74EF7">
        <w:rPr>
          <w:lang w:val="en-GB" w:eastAsia="zh-CN"/>
        </w:rPr>
        <w:t xml:space="preserve">ds to the </w:t>
      </w:r>
      <w:r w:rsidR="00D848B2">
        <w:rPr>
          <w:lang w:val="en-GB" w:eastAsia="zh-CN"/>
        </w:rPr>
        <w:t>slot offset indication</w:t>
      </w:r>
      <w:r w:rsidR="007C721E">
        <w:rPr>
          <w:lang w:val="en-GB" w:eastAsia="zh-CN"/>
        </w:rPr>
        <w:t xml:space="preserve">, </w:t>
      </w:r>
      <w:r w:rsidR="00CB5308">
        <w:rPr>
          <w:lang w:val="en-GB" w:eastAsia="zh-CN"/>
        </w:rPr>
        <w:t xml:space="preserve">what needs to be defined first is the range of the slot offset values. </w:t>
      </w:r>
      <w:r w:rsidR="001D7234">
        <w:rPr>
          <w:lang w:val="en-GB" w:eastAsia="zh-CN"/>
        </w:rPr>
        <w:t xml:space="preserve">In order to provide sufficient flexibility without using too many </w:t>
      </w:r>
      <w:r w:rsidR="009413BF">
        <w:rPr>
          <w:lang w:val="en-GB" w:eastAsia="zh-CN"/>
        </w:rPr>
        <w:t>bits</w:t>
      </w:r>
      <w:r w:rsidR="0054504B">
        <w:rPr>
          <w:lang w:val="en-GB" w:eastAsia="zh-CN"/>
        </w:rPr>
        <w:t xml:space="preserve">, it </w:t>
      </w:r>
      <w:r w:rsidR="00531A1A">
        <w:rPr>
          <w:lang w:val="en-GB" w:eastAsia="zh-CN"/>
        </w:rPr>
        <w:t xml:space="preserve">is suggested to </w:t>
      </w:r>
      <w:r w:rsidR="004D0E68">
        <w:rPr>
          <w:lang w:val="en-GB" w:eastAsia="zh-CN"/>
        </w:rPr>
        <w:t xml:space="preserve">encode the </w:t>
      </w:r>
      <w:r w:rsidR="00A63A23">
        <w:rPr>
          <w:lang w:val="en-GB" w:eastAsia="zh-CN"/>
        </w:rPr>
        <w:t>slot offset in 3 bits</w:t>
      </w:r>
      <w:r w:rsidR="00282A63">
        <w:rPr>
          <w:lang w:val="en-GB" w:eastAsia="zh-CN"/>
        </w:rPr>
        <w:t xml:space="preserve">. For the sake of simplicity, the 8 different values of the “slot offset” field can be mapped onto 8 different </w:t>
      </w:r>
      <w:r w:rsidR="007E39E7">
        <w:rPr>
          <w:lang w:val="en-GB" w:eastAsia="zh-CN"/>
        </w:rPr>
        <w:t xml:space="preserve">entries (in time slots). The same </w:t>
      </w:r>
      <w:r w:rsidR="007E39E7">
        <w:rPr>
          <w:lang w:val="en-GB" w:eastAsia="zh-CN"/>
        </w:rPr>
        <w:lastRenderedPageBreak/>
        <w:t xml:space="preserve">mapping used for the PDSCH-to-HARQ feedback timing </w:t>
      </w:r>
      <w:r w:rsidR="00B226E7">
        <w:rPr>
          <w:lang w:val="en-GB" w:eastAsia="zh-CN"/>
        </w:rPr>
        <w:t xml:space="preserve">(“k1 values”) </w:t>
      </w:r>
      <w:r w:rsidR="007E39E7">
        <w:rPr>
          <w:lang w:val="en-GB" w:eastAsia="zh-CN"/>
        </w:rPr>
        <w:t>can be reused here as well.</w:t>
      </w:r>
      <w:r w:rsidR="00A052CB">
        <w:rPr>
          <w:lang w:val="en-GB" w:eastAsia="zh-CN"/>
        </w:rPr>
        <w:t xml:space="preserve"> Th</w:t>
      </w:r>
      <w:r w:rsidR="008C614F">
        <w:rPr>
          <w:lang w:val="en-GB" w:eastAsia="zh-CN"/>
        </w:rPr>
        <w:t>e first 3 bits of the DCI field for MCS allocation of the 1</w:t>
      </w:r>
      <w:r w:rsidR="008C614F" w:rsidRPr="008C614F">
        <w:rPr>
          <w:vertAlign w:val="superscript"/>
          <w:lang w:val="en-GB" w:eastAsia="zh-CN"/>
        </w:rPr>
        <w:t>st</w:t>
      </w:r>
      <w:r w:rsidR="008C614F">
        <w:rPr>
          <w:lang w:val="en-GB" w:eastAsia="zh-CN"/>
        </w:rPr>
        <w:t xml:space="preserve"> transport block are used.</w:t>
      </w:r>
    </w:p>
    <w:p w14:paraId="2B3D6E25" w14:textId="5A61A90A" w:rsidR="00E045B1" w:rsidRPr="00F443B2" w:rsidRDefault="00E045B1" w:rsidP="00E045B1">
      <w:pPr>
        <w:rPr>
          <w:b/>
          <w:bCs/>
          <w:i/>
          <w:iCs/>
          <w:lang w:eastAsia="zh-CN"/>
        </w:rPr>
      </w:pPr>
      <w:r w:rsidRPr="00BF7334">
        <w:rPr>
          <w:b/>
          <w:bCs/>
          <w:i/>
          <w:iCs/>
          <w:u w:val="single"/>
          <w:lang w:eastAsia="zh-CN"/>
        </w:rPr>
        <w:t xml:space="preserve">Proposal </w:t>
      </w:r>
      <w:r w:rsidR="00F443B2">
        <w:rPr>
          <w:b/>
          <w:bCs/>
          <w:i/>
          <w:iCs/>
          <w:u w:val="single"/>
          <w:lang w:eastAsia="zh-CN"/>
        </w:rPr>
        <w:t>5</w:t>
      </w:r>
      <w:r w:rsidRPr="00BF7334">
        <w:rPr>
          <w:b/>
          <w:bCs/>
          <w:i/>
          <w:iCs/>
          <w:u w:val="single"/>
          <w:lang w:eastAsia="zh-CN"/>
        </w:rPr>
        <w:t>:</w:t>
      </w:r>
      <w:r>
        <w:rPr>
          <w:b/>
          <w:bCs/>
          <w:i/>
          <w:iCs/>
          <w:u w:val="single"/>
          <w:lang w:eastAsia="zh-CN"/>
        </w:rPr>
        <w:t xml:space="preserve"> </w:t>
      </w:r>
      <w:r w:rsidR="00B226E7" w:rsidRPr="00B226E7">
        <w:rPr>
          <w:b/>
          <w:bCs/>
          <w:i/>
          <w:iCs/>
          <w:lang w:eastAsia="zh-CN"/>
        </w:rPr>
        <w:t>The slot offset for triggered HARQ CB retransmission is coded in 3 bits and 8 “slot offset” values are mapped to the 8 different entries. The same mapping as the one for k1 values is used.</w:t>
      </w:r>
    </w:p>
    <w:p w14:paraId="1BD3005C" w14:textId="21E02C56" w:rsidR="00F443B2" w:rsidRPr="00F443B2" w:rsidRDefault="00E045B1" w:rsidP="0078625D">
      <w:pPr>
        <w:rPr>
          <w:b/>
          <w:bCs/>
          <w:i/>
          <w:iCs/>
          <w:lang w:eastAsia="zh-CN"/>
        </w:rPr>
      </w:pPr>
      <w:r w:rsidRPr="00BF7334">
        <w:rPr>
          <w:b/>
          <w:bCs/>
          <w:i/>
          <w:iCs/>
          <w:u w:val="single"/>
          <w:lang w:eastAsia="zh-CN"/>
        </w:rPr>
        <w:t xml:space="preserve">Proposal </w:t>
      </w:r>
      <w:r w:rsidR="00F443B2">
        <w:rPr>
          <w:b/>
          <w:bCs/>
          <w:i/>
          <w:iCs/>
          <w:u w:val="single"/>
          <w:lang w:eastAsia="zh-CN"/>
        </w:rPr>
        <w:t>6</w:t>
      </w:r>
      <w:r w:rsidRPr="00BF7334">
        <w:rPr>
          <w:b/>
          <w:bCs/>
          <w:i/>
          <w:iCs/>
          <w:u w:val="single"/>
          <w:lang w:eastAsia="zh-CN"/>
        </w:rPr>
        <w:t>:</w:t>
      </w:r>
      <w:r>
        <w:rPr>
          <w:b/>
          <w:bCs/>
          <w:i/>
          <w:iCs/>
          <w:u w:val="single"/>
          <w:lang w:eastAsia="zh-CN"/>
        </w:rPr>
        <w:t xml:space="preserve"> </w:t>
      </w:r>
      <w:r w:rsidR="00F443B2" w:rsidRPr="00F443B2">
        <w:rPr>
          <w:b/>
          <w:bCs/>
          <w:i/>
          <w:iCs/>
          <w:lang w:eastAsia="zh-CN"/>
        </w:rPr>
        <w:t>The first 3 bits of the DCI field “MCS” for the 1</w:t>
      </w:r>
      <w:r w:rsidR="00F443B2" w:rsidRPr="00F443B2">
        <w:rPr>
          <w:b/>
          <w:bCs/>
          <w:i/>
          <w:iCs/>
          <w:vertAlign w:val="superscript"/>
          <w:lang w:eastAsia="zh-CN"/>
        </w:rPr>
        <w:t>st</w:t>
      </w:r>
      <w:r w:rsidR="00F443B2" w:rsidRPr="00F443B2">
        <w:rPr>
          <w:b/>
          <w:bCs/>
          <w:i/>
          <w:iCs/>
          <w:lang w:eastAsia="zh-CN"/>
        </w:rPr>
        <w:t xml:space="preserve"> TB is used to </w:t>
      </w:r>
      <w:proofErr w:type="gramStart"/>
      <w:r w:rsidR="00F443B2" w:rsidRPr="00F443B2">
        <w:rPr>
          <w:b/>
          <w:bCs/>
          <w:i/>
          <w:iCs/>
          <w:lang w:eastAsia="zh-CN"/>
        </w:rPr>
        <w:t>indicated</w:t>
      </w:r>
      <w:proofErr w:type="gramEnd"/>
      <w:r w:rsidR="00F443B2" w:rsidRPr="00F443B2">
        <w:rPr>
          <w:b/>
          <w:bCs/>
          <w:i/>
          <w:iCs/>
          <w:lang w:eastAsia="zh-CN"/>
        </w:rPr>
        <w:t xml:space="preserve"> the slot offset of the requested HARQ CB to be retransmitted.</w:t>
      </w:r>
    </w:p>
    <w:p w14:paraId="5059B96A" w14:textId="6666C275" w:rsidR="00420F79" w:rsidRDefault="001F45F2" w:rsidP="00420F79">
      <w:pPr>
        <w:pStyle w:val="Heading2"/>
        <w:rPr>
          <w:lang w:eastAsia="zh-CN"/>
        </w:rPr>
      </w:pPr>
      <w:r>
        <w:rPr>
          <w:sz w:val="24"/>
          <w:szCs w:val="16"/>
          <w:lang w:eastAsia="zh-CN"/>
        </w:rPr>
        <w:t xml:space="preserve">Change </w:t>
      </w:r>
      <w:r w:rsidR="004323CD">
        <w:rPr>
          <w:sz w:val="24"/>
          <w:szCs w:val="16"/>
          <w:lang w:eastAsia="zh-CN"/>
        </w:rPr>
        <w:t>of R</w:t>
      </w:r>
      <w:r>
        <w:rPr>
          <w:sz w:val="24"/>
          <w:szCs w:val="16"/>
          <w:lang w:eastAsia="zh-CN"/>
        </w:rPr>
        <w:t>e</w:t>
      </w:r>
      <w:r w:rsidR="004323CD">
        <w:rPr>
          <w:sz w:val="24"/>
          <w:szCs w:val="16"/>
          <w:lang w:eastAsia="zh-CN"/>
        </w:rPr>
        <w:t>transmitted</w:t>
      </w:r>
      <w:r>
        <w:rPr>
          <w:sz w:val="24"/>
          <w:szCs w:val="16"/>
          <w:lang w:eastAsia="zh-CN"/>
        </w:rPr>
        <w:t xml:space="preserve"> </w:t>
      </w:r>
      <w:r w:rsidR="00420F79" w:rsidRPr="00420F79">
        <w:rPr>
          <w:sz w:val="24"/>
          <w:szCs w:val="16"/>
          <w:lang w:eastAsia="zh-CN"/>
        </w:rPr>
        <w:t xml:space="preserve">HARQ </w:t>
      </w:r>
      <w:r w:rsidR="005F18F7">
        <w:rPr>
          <w:sz w:val="24"/>
          <w:szCs w:val="16"/>
          <w:lang w:eastAsia="zh-CN"/>
        </w:rPr>
        <w:t xml:space="preserve">CB Contents </w:t>
      </w:r>
    </w:p>
    <w:p w14:paraId="4992D99B" w14:textId="6F0C04E7" w:rsidR="004205B4" w:rsidRDefault="004323CD" w:rsidP="005A3B97">
      <w:pPr>
        <w:rPr>
          <w:lang w:val="en-GB" w:eastAsia="zh-CN"/>
        </w:rPr>
      </w:pPr>
      <w:r>
        <w:rPr>
          <w:lang w:val="en-GB" w:eastAsia="zh-CN"/>
        </w:rPr>
        <w:t xml:space="preserve">A problem that may arise </w:t>
      </w:r>
      <w:r w:rsidR="00424EC8">
        <w:rPr>
          <w:lang w:val="en-GB" w:eastAsia="zh-CN"/>
        </w:rPr>
        <w:t>during a request for a HARQ CB retransmissio</w:t>
      </w:r>
      <w:r w:rsidR="005B08D8">
        <w:rPr>
          <w:lang w:val="en-GB" w:eastAsia="zh-CN"/>
        </w:rPr>
        <w:t>n is that the contents of the HARQ CB might have changed in the meantime.</w:t>
      </w:r>
      <w:r w:rsidR="00E63DA9">
        <w:rPr>
          <w:lang w:val="en-GB" w:eastAsia="zh-CN"/>
        </w:rPr>
        <w:t xml:space="preserve"> The </w:t>
      </w:r>
      <w:r w:rsidR="009D3FF8">
        <w:rPr>
          <w:lang w:val="en-GB" w:eastAsia="zh-CN"/>
        </w:rPr>
        <w:t>problem is illustrated in</w:t>
      </w:r>
      <w:r w:rsidR="004279D9">
        <w:rPr>
          <w:lang w:val="en-GB" w:eastAsia="zh-CN"/>
        </w:rPr>
        <w:t xml:space="preserve"> </w:t>
      </w:r>
      <w:r w:rsidR="004279D9" w:rsidRPr="004279D9">
        <w:rPr>
          <w:lang w:val="en-GB" w:eastAsia="zh-CN"/>
        </w:rPr>
        <w:fldChar w:fldCharType="begin"/>
      </w:r>
      <w:r w:rsidR="004279D9" w:rsidRPr="004279D9">
        <w:rPr>
          <w:lang w:val="en-GB" w:eastAsia="zh-CN"/>
        </w:rPr>
        <w:instrText xml:space="preserve"> REF _Ref92787636 \h  \* MERGEFORMAT </w:instrText>
      </w:r>
      <w:r w:rsidR="004279D9" w:rsidRPr="004279D9">
        <w:rPr>
          <w:lang w:val="en-GB" w:eastAsia="zh-CN"/>
        </w:rPr>
      </w:r>
      <w:r w:rsidR="004279D9" w:rsidRPr="004279D9">
        <w:rPr>
          <w:lang w:val="en-GB" w:eastAsia="zh-CN"/>
        </w:rPr>
        <w:fldChar w:fldCharType="separate"/>
      </w:r>
      <w:r w:rsidR="004279D9" w:rsidRPr="004279D9">
        <w:t xml:space="preserve">Figure </w:t>
      </w:r>
      <w:r w:rsidR="004279D9" w:rsidRPr="004279D9">
        <w:rPr>
          <w:noProof/>
        </w:rPr>
        <w:t>7</w:t>
      </w:r>
      <w:r w:rsidR="004279D9" w:rsidRPr="004279D9">
        <w:rPr>
          <w:lang w:val="en-GB" w:eastAsia="zh-CN"/>
        </w:rPr>
        <w:fldChar w:fldCharType="end"/>
      </w:r>
      <w:r w:rsidR="004279D9">
        <w:rPr>
          <w:lang w:val="en-GB" w:eastAsia="zh-CN"/>
        </w:rPr>
        <w:t>.</w:t>
      </w:r>
      <w:r w:rsidR="005A717A">
        <w:rPr>
          <w:lang w:val="en-GB" w:eastAsia="zh-CN"/>
        </w:rPr>
        <w:t xml:space="preserve"> </w:t>
      </w:r>
      <w:r w:rsidR="000F2BED">
        <w:rPr>
          <w:lang w:val="en-GB" w:eastAsia="zh-CN"/>
        </w:rPr>
        <w:t xml:space="preserve">In the example, the HARQ CB cancelled at slot t0 is </w:t>
      </w:r>
      <w:r w:rsidR="00C71EAB">
        <w:rPr>
          <w:lang w:val="en-GB" w:eastAsia="zh-CN"/>
        </w:rPr>
        <w:t xml:space="preserve">consisted of HARQ Process IDs #K, #L, #M, #N. </w:t>
      </w:r>
      <w:r w:rsidR="006F35E0">
        <w:rPr>
          <w:lang w:val="en-GB" w:eastAsia="zh-CN"/>
        </w:rPr>
        <w:t>At a</w:t>
      </w:r>
      <w:r w:rsidR="00FA5196">
        <w:rPr>
          <w:lang w:val="en-GB" w:eastAsia="zh-CN"/>
        </w:rPr>
        <w:t xml:space="preserve"> later slot t1, the content of HARQ Process ID #M </w:t>
      </w:r>
      <w:proofErr w:type="gramStart"/>
      <w:r w:rsidR="00FA5196">
        <w:rPr>
          <w:lang w:val="en-GB" w:eastAsia="zh-CN"/>
        </w:rPr>
        <w:t>changes;</w:t>
      </w:r>
      <w:proofErr w:type="gramEnd"/>
      <w:r w:rsidR="00FA5196">
        <w:rPr>
          <w:lang w:val="en-GB" w:eastAsia="zh-CN"/>
        </w:rPr>
        <w:t xml:space="preserve"> i.e., the HARQ Process ID#K is </w:t>
      </w:r>
      <w:r w:rsidR="000E5163">
        <w:rPr>
          <w:lang w:val="en-GB" w:eastAsia="zh-CN"/>
        </w:rPr>
        <w:t xml:space="preserve">scheduled to a new transport block. </w:t>
      </w:r>
      <w:r w:rsidR="009C6D63">
        <w:rPr>
          <w:lang w:val="en-GB" w:eastAsia="zh-CN"/>
        </w:rPr>
        <w:t>The network issues a request for the retransmission of the cancelled HARQ CB</w:t>
      </w:r>
      <w:r w:rsidR="00605BB2">
        <w:rPr>
          <w:lang w:val="en-GB" w:eastAsia="zh-CN"/>
        </w:rPr>
        <w:t xml:space="preserve"> at slot t2. The request points to the slot t0 and the retransmission is scheduled at slot t3. </w:t>
      </w:r>
      <w:r w:rsidR="00F21CA0">
        <w:rPr>
          <w:lang w:val="en-GB" w:eastAsia="zh-CN"/>
        </w:rPr>
        <w:t xml:space="preserve"> At slot t3 the UE does not know if the UE should transmit the initial HARQ Process ID #M</w:t>
      </w:r>
      <w:r w:rsidR="00490342">
        <w:rPr>
          <w:lang w:val="en-GB" w:eastAsia="zh-CN"/>
        </w:rPr>
        <w:t>, i.e., the one of slot t0, or if the UE should transmit the new content of HARQ</w:t>
      </w:r>
      <w:r w:rsidR="00490342" w:rsidRPr="00490342">
        <w:rPr>
          <w:lang w:val="en-GB" w:eastAsia="zh-CN"/>
        </w:rPr>
        <w:t xml:space="preserve"> </w:t>
      </w:r>
      <w:r w:rsidR="00490342">
        <w:rPr>
          <w:lang w:val="en-GB" w:eastAsia="zh-CN"/>
        </w:rPr>
        <w:t>Process ID #M</w:t>
      </w:r>
      <w:r w:rsidR="00F73E35">
        <w:rPr>
          <w:lang w:val="en-GB" w:eastAsia="zh-CN"/>
        </w:rPr>
        <w:t xml:space="preserve">. The same problem can </w:t>
      </w:r>
      <w:r w:rsidR="00063946">
        <w:rPr>
          <w:lang w:val="en-GB" w:eastAsia="zh-CN"/>
        </w:rPr>
        <w:t xml:space="preserve">occur when if the change of the “cancelled HARQ CB” content occurs after the </w:t>
      </w:r>
      <w:r w:rsidR="00CC1825">
        <w:rPr>
          <w:lang w:val="en-GB" w:eastAsia="zh-CN"/>
        </w:rPr>
        <w:t>request for “cancelled HARQ CB” retransmission. In order to avoid ambiguity in these cases, it is proposed that the UE transmits the latest version of each HARQ CB ID included in the “</w:t>
      </w:r>
      <w:r w:rsidR="00E20B2F">
        <w:rPr>
          <w:lang w:val="en-GB" w:eastAsia="zh-CN"/>
        </w:rPr>
        <w:t xml:space="preserve">cancelled HARQ CB”. This </w:t>
      </w:r>
      <w:r w:rsidR="00545960">
        <w:rPr>
          <w:lang w:val="en-GB" w:eastAsia="zh-CN"/>
        </w:rPr>
        <w:t>option does not result in any ambiguity at the network, since the network will in any case the HARQ feedback for the</w:t>
      </w:r>
      <w:r w:rsidR="00F72C38">
        <w:rPr>
          <w:lang w:val="en-GB" w:eastAsia="zh-CN"/>
        </w:rPr>
        <w:t xml:space="preserve"> new transport block separately; namely, HARQ feedback for the new transport block </w:t>
      </w:r>
      <w:r w:rsidR="000F14C2">
        <w:rPr>
          <w:lang w:val="en-GB" w:eastAsia="zh-CN"/>
        </w:rPr>
        <w:t>occupying the HARQ Process ID #M will be provided separately either before or after slot t3</w:t>
      </w:r>
      <w:r w:rsidR="00C57050">
        <w:rPr>
          <w:lang w:val="en-GB" w:eastAsia="zh-CN"/>
        </w:rPr>
        <w:t xml:space="preserve"> and this should be the HARQ feedback considered at the network. </w:t>
      </w:r>
      <w:r w:rsidR="00581912">
        <w:rPr>
          <w:lang w:val="en-GB" w:eastAsia="zh-CN"/>
        </w:rPr>
        <w:t xml:space="preserve">There is no issue either when the UE misses the DCI for the new transport block occupying the </w:t>
      </w:r>
      <w:r w:rsidR="00BC4331">
        <w:rPr>
          <w:lang w:val="en-GB" w:eastAsia="zh-CN"/>
        </w:rPr>
        <w:t>HARQ Process ID #M, since this will be immediately detected at the gNB due to absence of separate HARQ feedback.</w:t>
      </w:r>
    </w:p>
    <w:p w14:paraId="301939D4" w14:textId="36889024" w:rsidR="00A02E32" w:rsidRDefault="00A02E32" w:rsidP="005A3B97">
      <w:pPr>
        <w:rPr>
          <w:lang w:val="en-GB" w:eastAsia="zh-CN"/>
        </w:rPr>
      </w:pPr>
      <w:r>
        <w:rPr>
          <w:lang w:val="en-GB" w:eastAsia="zh-CN"/>
        </w:rPr>
        <w:t>Moreover, this option is less demanding in storage capabilities at the UE.</w:t>
      </w:r>
      <w:r w:rsidR="0091628E">
        <w:rPr>
          <w:lang w:val="en-GB" w:eastAsia="zh-CN"/>
        </w:rPr>
        <w:t xml:space="preserve"> </w:t>
      </w:r>
      <w:proofErr w:type="gramStart"/>
      <w:r>
        <w:rPr>
          <w:lang w:val="en-GB" w:eastAsia="zh-CN"/>
        </w:rPr>
        <w:t>Therefore</w:t>
      </w:r>
      <w:proofErr w:type="gramEnd"/>
      <w:r>
        <w:rPr>
          <w:lang w:val="en-GB" w:eastAsia="zh-CN"/>
        </w:rPr>
        <w:t xml:space="preserve"> the following proposal</w:t>
      </w:r>
      <w:r w:rsidR="0091628E">
        <w:rPr>
          <w:lang w:val="en-GB" w:eastAsia="zh-CN"/>
        </w:rPr>
        <w:t>:</w:t>
      </w:r>
    </w:p>
    <w:p w14:paraId="1EA6795B" w14:textId="2F1EF926" w:rsidR="0091628E" w:rsidRDefault="0091628E" w:rsidP="005A3B97">
      <w:pPr>
        <w:rPr>
          <w:lang w:val="en-GB" w:eastAsia="zh-CN"/>
        </w:rPr>
      </w:pPr>
      <w:r w:rsidRPr="00BF7334">
        <w:rPr>
          <w:b/>
          <w:bCs/>
          <w:i/>
          <w:iCs/>
          <w:u w:val="single"/>
          <w:lang w:eastAsia="zh-CN"/>
        </w:rPr>
        <w:t xml:space="preserve">Proposal </w:t>
      </w:r>
      <w:r>
        <w:rPr>
          <w:b/>
          <w:bCs/>
          <w:i/>
          <w:iCs/>
          <w:u w:val="single"/>
          <w:lang w:eastAsia="zh-CN"/>
        </w:rPr>
        <w:t>7</w:t>
      </w:r>
      <w:r w:rsidRPr="00BF7334">
        <w:rPr>
          <w:b/>
          <w:bCs/>
          <w:i/>
          <w:iCs/>
          <w:u w:val="single"/>
          <w:lang w:eastAsia="zh-CN"/>
        </w:rPr>
        <w:t>:</w:t>
      </w:r>
      <w:r w:rsidR="00D07DC5" w:rsidRPr="00912FA7">
        <w:rPr>
          <w:b/>
          <w:bCs/>
          <w:i/>
          <w:iCs/>
          <w:lang w:eastAsia="zh-CN"/>
        </w:rPr>
        <w:t xml:space="preserve"> </w:t>
      </w:r>
      <w:r w:rsidR="00D07DC5" w:rsidRPr="00D07DC5">
        <w:rPr>
          <w:b/>
          <w:bCs/>
          <w:i/>
          <w:iCs/>
          <w:lang w:eastAsia="zh-CN"/>
        </w:rPr>
        <w:t xml:space="preserve">If certain HARQ process IDs of the requested HARQ CB to be retransmitted are no longer available, </w:t>
      </w:r>
      <w:proofErr w:type="gramStart"/>
      <w:r w:rsidR="00D07DC5" w:rsidRPr="00D07DC5">
        <w:rPr>
          <w:b/>
          <w:bCs/>
          <w:i/>
          <w:iCs/>
          <w:lang w:eastAsia="zh-CN"/>
        </w:rPr>
        <w:t>i.e.</w:t>
      </w:r>
      <w:proofErr w:type="gramEnd"/>
      <w:r w:rsidR="00D07DC5" w:rsidRPr="00D07DC5">
        <w:rPr>
          <w:b/>
          <w:bCs/>
          <w:i/>
          <w:iCs/>
          <w:lang w:eastAsia="zh-CN"/>
        </w:rPr>
        <w:t xml:space="preserve"> the content of one or more HARQ process(es) included in the cancelled HARQ CB is replaced by new HARQ bits, the UE transmits the new content of HARQ process(es) being updated.</w:t>
      </w:r>
    </w:p>
    <w:p w14:paraId="5D596527" w14:textId="4151E065" w:rsidR="004279D9" w:rsidRDefault="00A059A9" w:rsidP="005A3B97">
      <w:pPr>
        <w:rPr>
          <w:lang w:val="en-GB" w:eastAsia="zh-CN"/>
        </w:rPr>
      </w:pPr>
      <w:r>
        <w:rPr>
          <w:lang w:val="en-GB" w:eastAsia="zh-CN"/>
        </w:rPr>
        <w:object w:dxaOrig="9763" w:dyaOrig="5483" w14:anchorId="615C381C">
          <v:shape id="_x0000_i1031" type="#_x0000_t75" style="width:488.05pt;height:273.85pt" o:ole="">
            <v:imagedata r:id="rId24" o:title=""/>
          </v:shape>
          <o:OLEObject Type="Embed" ProgID="PowerPoint.SlideMacroEnabled.12" ShapeID="_x0000_i1031" DrawAspect="Content" ObjectID="_1703411838" r:id="rId25"/>
        </w:object>
      </w:r>
    </w:p>
    <w:p w14:paraId="2D75ABAC" w14:textId="03510441" w:rsidR="00F443B2" w:rsidRPr="005A717A" w:rsidRDefault="00F443B2" w:rsidP="005A3B97">
      <w:pPr>
        <w:rPr>
          <w:rFonts w:eastAsia="Malgun Gothic"/>
          <w:b/>
          <w:bCs/>
          <w:lang w:val="en-GB"/>
        </w:rPr>
      </w:pPr>
      <w:bookmarkStart w:id="30" w:name="_Ref92787636"/>
      <w:bookmarkStart w:id="31" w:name="_Ref87027999"/>
      <w:r w:rsidRPr="00A6095A">
        <w:rPr>
          <w:b/>
          <w:bCs/>
        </w:rPr>
        <w:t xml:space="preserve">Figure </w:t>
      </w:r>
      <w:r w:rsidRPr="00A6095A">
        <w:rPr>
          <w:b/>
          <w:bCs/>
        </w:rPr>
        <w:fldChar w:fldCharType="begin"/>
      </w:r>
      <w:r w:rsidRPr="00A6095A">
        <w:rPr>
          <w:b/>
          <w:bCs/>
        </w:rPr>
        <w:instrText xml:space="preserve"> SEQ Figure \* ARABIC </w:instrText>
      </w:r>
      <w:r w:rsidRPr="00A6095A">
        <w:rPr>
          <w:b/>
          <w:bCs/>
        </w:rPr>
        <w:fldChar w:fldCharType="separate"/>
      </w:r>
      <w:r w:rsidR="00A428F6">
        <w:rPr>
          <w:b/>
          <w:bCs/>
          <w:noProof/>
        </w:rPr>
        <w:t>7</w:t>
      </w:r>
      <w:r w:rsidRPr="00A6095A">
        <w:rPr>
          <w:b/>
          <w:bCs/>
        </w:rPr>
        <w:fldChar w:fldCharType="end"/>
      </w:r>
      <w:bookmarkEnd w:id="30"/>
      <w:r w:rsidR="007139CE">
        <w:rPr>
          <w:rFonts w:eastAsia="Malgun Gothic"/>
          <w:b/>
          <w:lang w:val="en-GB"/>
        </w:rPr>
        <w:t xml:space="preserve">: Change of “cancelled HARQ CB” content </w:t>
      </w:r>
      <w:r w:rsidR="005A717A">
        <w:rPr>
          <w:rFonts w:eastAsia="Malgun Gothic"/>
          <w:b/>
          <w:lang w:val="en-GB"/>
        </w:rPr>
        <w:t>when the cancelled HARQ CB retransmission takes place.</w:t>
      </w:r>
      <w:bookmarkEnd w:id="31"/>
    </w:p>
    <w:p w14:paraId="35528E4F" w14:textId="1A63C169" w:rsidR="00544F23" w:rsidRDefault="00B81324" w:rsidP="00B81324">
      <w:pPr>
        <w:pStyle w:val="Heading1"/>
        <w:rPr>
          <w:sz w:val="28"/>
          <w:szCs w:val="16"/>
          <w:lang w:eastAsia="zh-CN"/>
        </w:rPr>
      </w:pPr>
      <w:r w:rsidRPr="00CA555B">
        <w:rPr>
          <w:sz w:val="28"/>
          <w:szCs w:val="16"/>
          <w:lang w:eastAsia="zh-CN"/>
        </w:rPr>
        <w:lastRenderedPageBreak/>
        <w:t xml:space="preserve">PUCCH </w:t>
      </w:r>
      <w:r w:rsidR="00F21E2C">
        <w:rPr>
          <w:sz w:val="28"/>
          <w:szCs w:val="16"/>
          <w:lang w:eastAsia="zh-CN"/>
        </w:rPr>
        <w:t>cell</w:t>
      </w:r>
      <w:r w:rsidRPr="00CA555B">
        <w:rPr>
          <w:sz w:val="28"/>
          <w:szCs w:val="16"/>
          <w:lang w:eastAsia="zh-CN"/>
        </w:rPr>
        <w:t xml:space="preserve"> switching for HARQ feedback</w:t>
      </w:r>
    </w:p>
    <w:p w14:paraId="68E37C24" w14:textId="4EB168C1" w:rsidR="00B44CFE" w:rsidRPr="00553718" w:rsidRDefault="00CF0235" w:rsidP="00CF0235">
      <w:pPr>
        <w:spacing w:before="100" w:after="100"/>
        <w:contextualSpacing/>
        <w:jc w:val="both"/>
        <w:rPr>
          <w:lang w:eastAsia="zh-CN"/>
        </w:rPr>
      </w:pPr>
      <w:r w:rsidRPr="00CF0235">
        <w:rPr>
          <w:lang w:eastAsia="zh-CN"/>
        </w:rPr>
        <w:t>In the</w:t>
      </w:r>
      <w:r>
        <w:rPr>
          <w:lang w:eastAsia="zh-CN"/>
        </w:rPr>
        <w:t xml:space="preserve"> past RAN1 meeting, the specification on PUCCH cell switch is progressed very well. Most of the open issues are addressed already. </w:t>
      </w:r>
      <w:r w:rsidR="00553718">
        <w:rPr>
          <w:lang w:eastAsia="zh-CN"/>
        </w:rPr>
        <w:t>In this section, the remaining open issue</w:t>
      </w:r>
      <w:r w:rsidR="00942342">
        <w:rPr>
          <w:lang w:eastAsia="zh-CN"/>
        </w:rPr>
        <w:t xml:space="preserve">s for PUCCH </w:t>
      </w:r>
      <w:r w:rsidR="00177420">
        <w:rPr>
          <w:lang w:eastAsia="zh-CN"/>
        </w:rPr>
        <w:t>cell switch</w:t>
      </w:r>
      <w:r w:rsidR="00953DE2">
        <w:rPr>
          <w:lang w:eastAsia="zh-CN"/>
        </w:rPr>
        <w:t xml:space="preserve"> are discussed</w:t>
      </w:r>
      <w:r>
        <w:rPr>
          <w:lang w:eastAsia="zh-CN"/>
        </w:rPr>
        <w:t>.</w:t>
      </w:r>
    </w:p>
    <w:p w14:paraId="35D63712" w14:textId="094DA677" w:rsidR="00D1719C" w:rsidRPr="00F76334" w:rsidRDefault="00276CED" w:rsidP="00D1719C">
      <w:pPr>
        <w:pStyle w:val="Heading2"/>
        <w:rPr>
          <w:sz w:val="24"/>
          <w:szCs w:val="16"/>
          <w:lang w:eastAsia="zh-CN"/>
        </w:rPr>
      </w:pPr>
      <w:bookmarkStart w:id="32" w:name="_Hlk78904736"/>
      <w:bookmarkStart w:id="33" w:name="_Hlk71109064"/>
      <w:bookmarkStart w:id="34" w:name="_Hlk53920445"/>
      <w:r w:rsidRPr="00F76334">
        <w:rPr>
          <w:sz w:val="24"/>
          <w:szCs w:val="16"/>
          <w:lang w:eastAsia="zh-CN"/>
        </w:rPr>
        <w:t xml:space="preserve">FR2 </w:t>
      </w:r>
      <w:r w:rsidR="003810A9" w:rsidRPr="00F76334">
        <w:rPr>
          <w:sz w:val="24"/>
          <w:szCs w:val="16"/>
          <w:lang w:eastAsia="zh-CN"/>
        </w:rPr>
        <w:t>specific aspects on</w:t>
      </w:r>
      <w:r w:rsidR="004E1841" w:rsidRPr="00F76334">
        <w:rPr>
          <w:sz w:val="24"/>
          <w:szCs w:val="16"/>
          <w:lang w:eastAsia="zh-CN"/>
        </w:rPr>
        <w:t xml:space="preserve"> PUCCH </w:t>
      </w:r>
      <w:r w:rsidR="008E2BE1" w:rsidRPr="00F76334">
        <w:rPr>
          <w:sz w:val="24"/>
          <w:szCs w:val="16"/>
          <w:lang w:eastAsia="zh-CN"/>
        </w:rPr>
        <w:t>cell</w:t>
      </w:r>
      <w:r w:rsidR="004E1841" w:rsidRPr="00F76334">
        <w:rPr>
          <w:sz w:val="24"/>
          <w:szCs w:val="16"/>
          <w:lang w:eastAsia="zh-CN"/>
        </w:rPr>
        <w:t xml:space="preserve"> switch</w:t>
      </w:r>
    </w:p>
    <w:bookmarkEnd w:id="32"/>
    <w:p w14:paraId="155BEA7D" w14:textId="6A27A0F7" w:rsidR="00400C80" w:rsidRDefault="00400C80" w:rsidP="00711E0C">
      <w:pPr>
        <w:rPr>
          <w:lang w:val="en-GB" w:eastAsia="zh-CN"/>
        </w:rPr>
      </w:pPr>
      <w:r>
        <w:rPr>
          <w:lang w:val="en-GB" w:eastAsia="zh-CN"/>
        </w:rPr>
        <w:t xml:space="preserve">In RAN1 </w:t>
      </w:r>
      <w:r w:rsidR="0076234A">
        <w:rPr>
          <w:lang w:val="en-GB" w:eastAsia="zh-CN"/>
        </w:rPr>
        <w:t xml:space="preserve">107e, there was a discussion whether PUCCH cell switch should be </w:t>
      </w:r>
      <w:r w:rsidR="00B16762">
        <w:rPr>
          <w:lang w:val="en-GB" w:eastAsia="zh-CN"/>
        </w:rPr>
        <w:t xml:space="preserve">supported for cells in FR2. </w:t>
      </w:r>
      <w:r w:rsidR="00323C3B">
        <w:rPr>
          <w:lang w:val="en-GB" w:eastAsia="zh-CN"/>
        </w:rPr>
        <w:t xml:space="preserve">Some companies </w:t>
      </w:r>
      <w:r w:rsidR="00194CDC">
        <w:rPr>
          <w:lang w:val="en-GB" w:eastAsia="zh-CN"/>
        </w:rPr>
        <w:t xml:space="preserve">stated that PUCCH cell switch has no benefit </w:t>
      </w:r>
      <w:r w:rsidR="00BF2987">
        <w:rPr>
          <w:lang w:val="en-GB" w:eastAsia="zh-CN"/>
        </w:rPr>
        <w:t>in FR2 CA</w:t>
      </w:r>
      <w:r w:rsidR="00EB5CBD">
        <w:rPr>
          <w:lang w:val="en-GB" w:eastAsia="zh-CN"/>
        </w:rPr>
        <w:t xml:space="preserve">. </w:t>
      </w:r>
      <w:r w:rsidR="00CA02FF">
        <w:rPr>
          <w:lang w:val="en-GB" w:eastAsia="zh-CN"/>
        </w:rPr>
        <w:t>We disagree with this statement. In our view, PUCCH cell switch has two benefits</w:t>
      </w:r>
    </w:p>
    <w:p w14:paraId="60ABD4C8" w14:textId="61AAB268" w:rsidR="00CA02FF" w:rsidRPr="00814B39" w:rsidRDefault="00D7175F" w:rsidP="00B33610">
      <w:pPr>
        <w:pStyle w:val="ListParagraph"/>
        <w:numPr>
          <w:ilvl w:val="0"/>
          <w:numId w:val="27"/>
        </w:numPr>
        <w:rPr>
          <w:rFonts w:ascii="Times New Roman" w:hAnsi="Times New Roman"/>
          <w:sz w:val="20"/>
          <w:szCs w:val="20"/>
          <w:lang w:val="en-GB" w:eastAsia="zh-CN"/>
        </w:rPr>
      </w:pPr>
      <w:r w:rsidRPr="00814B39">
        <w:rPr>
          <w:rFonts w:ascii="Times New Roman" w:hAnsi="Times New Roman"/>
          <w:sz w:val="20"/>
          <w:szCs w:val="20"/>
          <w:lang w:val="en-GB" w:eastAsia="zh-CN"/>
        </w:rPr>
        <w:t xml:space="preserve">Reducing </w:t>
      </w:r>
      <w:r w:rsidR="005B49B7" w:rsidRPr="00814B39">
        <w:rPr>
          <w:rFonts w:ascii="Times New Roman" w:hAnsi="Times New Roman"/>
          <w:sz w:val="20"/>
          <w:szCs w:val="20"/>
          <w:lang w:val="en-GB" w:eastAsia="zh-CN"/>
        </w:rPr>
        <w:t xml:space="preserve">PUCCH latency </w:t>
      </w:r>
      <w:r w:rsidR="00C005A0" w:rsidRPr="00814B39">
        <w:rPr>
          <w:rFonts w:ascii="Times New Roman" w:hAnsi="Times New Roman"/>
          <w:sz w:val="20"/>
          <w:szCs w:val="20"/>
          <w:lang w:val="en-GB" w:eastAsia="zh-CN"/>
        </w:rPr>
        <w:t xml:space="preserve">by </w:t>
      </w:r>
      <w:r w:rsidR="00814B39" w:rsidRPr="00814B39">
        <w:rPr>
          <w:rFonts w:ascii="Times New Roman" w:hAnsi="Times New Roman"/>
          <w:sz w:val="20"/>
          <w:szCs w:val="20"/>
          <w:lang w:val="en-GB" w:eastAsia="zh-CN"/>
        </w:rPr>
        <w:t>transmitting PUCCH on a cell with earlier UL OFDM symbols</w:t>
      </w:r>
      <w:r w:rsidR="00C005A0" w:rsidRPr="00814B39">
        <w:rPr>
          <w:rFonts w:ascii="Times New Roman" w:hAnsi="Times New Roman"/>
          <w:sz w:val="20"/>
          <w:szCs w:val="20"/>
          <w:lang w:val="en-GB" w:eastAsia="zh-CN"/>
        </w:rPr>
        <w:t xml:space="preserve"> </w:t>
      </w:r>
    </w:p>
    <w:p w14:paraId="5533060D" w14:textId="01AFEC6C" w:rsidR="005B49B7" w:rsidRPr="00814B39" w:rsidRDefault="00C005A0" w:rsidP="00CA02FF">
      <w:pPr>
        <w:pStyle w:val="ListParagraph"/>
        <w:numPr>
          <w:ilvl w:val="0"/>
          <w:numId w:val="27"/>
        </w:numPr>
        <w:rPr>
          <w:rFonts w:ascii="Times New Roman" w:hAnsi="Times New Roman"/>
          <w:sz w:val="20"/>
          <w:szCs w:val="20"/>
          <w:lang w:val="en-GB" w:eastAsia="zh-CN"/>
        </w:rPr>
      </w:pPr>
      <w:r w:rsidRPr="00814B39">
        <w:rPr>
          <w:rFonts w:ascii="Times New Roman" w:hAnsi="Times New Roman"/>
          <w:sz w:val="20"/>
          <w:szCs w:val="20"/>
          <w:lang w:val="en-GB" w:eastAsia="zh-CN"/>
        </w:rPr>
        <w:t xml:space="preserve">Increasing </w:t>
      </w:r>
      <w:r w:rsidR="005B49B7" w:rsidRPr="00814B39">
        <w:rPr>
          <w:rFonts w:ascii="Times New Roman" w:hAnsi="Times New Roman"/>
          <w:sz w:val="20"/>
          <w:szCs w:val="20"/>
          <w:lang w:val="en-GB" w:eastAsia="zh-CN"/>
        </w:rPr>
        <w:t xml:space="preserve">PUCCH </w:t>
      </w:r>
      <w:r w:rsidR="0003461D" w:rsidRPr="00814B39">
        <w:rPr>
          <w:rFonts w:ascii="Times New Roman" w:hAnsi="Times New Roman"/>
          <w:sz w:val="20"/>
          <w:szCs w:val="20"/>
          <w:lang w:val="en-GB" w:eastAsia="zh-CN"/>
        </w:rPr>
        <w:t xml:space="preserve">reliability </w:t>
      </w:r>
      <w:r w:rsidRPr="00814B39">
        <w:rPr>
          <w:rFonts w:ascii="Times New Roman" w:hAnsi="Times New Roman"/>
          <w:sz w:val="20"/>
          <w:szCs w:val="20"/>
          <w:lang w:val="en-GB" w:eastAsia="zh-CN"/>
        </w:rPr>
        <w:t xml:space="preserve">by </w:t>
      </w:r>
      <w:r w:rsidR="00814B39" w:rsidRPr="00814B39">
        <w:rPr>
          <w:rFonts w:ascii="Times New Roman" w:hAnsi="Times New Roman"/>
          <w:sz w:val="20"/>
          <w:szCs w:val="20"/>
          <w:lang w:val="en-GB" w:eastAsia="zh-CN"/>
        </w:rPr>
        <w:t>transmitting PUCCH on</w:t>
      </w:r>
      <w:r w:rsidRPr="00814B39">
        <w:rPr>
          <w:rFonts w:ascii="Times New Roman" w:hAnsi="Times New Roman"/>
          <w:sz w:val="20"/>
          <w:szCs w:val="20"/>
          <w:lang w:val="en-GB" w:eastAsia="zh-CN"/>
        </w:rPr>
        <w:t xml:space="preserve"> a more reliable cell. </w:t>
      </w:r>
      <w:r w:rsidR="005B49B7" w:rsidRPr="00814B39">
        <w:rPr>
          <w:rFonts w:ascii="Times New Roman" w:hAnsi="Times New Roman"/>
          <w:sz w:val="20"/>
          <w:szCs w:val="20"/>
          <w:lang w:val="en-GB" w:eastAsia="zh-CN"/>
        </w:rPr>
        <w:t xml:space="preserve"> </w:t>
      </w:r>
    </w:p>
    <w:p w14:paraId="5A080189" w14:textId="77777777" w:rsidR="00400C80" w:rsidRDefault="00400C80" w:rsidP="00711E0C">
      <w:pPr>
        <w:rPr>
          <w:lang w:val="en-GB" w:eastAsia="zh-CN"/>
        </w:rPr>
      </w:pPr>
    </w:p>
    <w:p w14:paraId="603BCC90" w14:textId="3C718FAE" w:rsidR="00814B39" w:rsidRDefault="00246D78" w:rsidP="00711E0C">
      <w:pPr>
        <w:rPr>
          <w:lang w:val="en-GB" w:eastAsia="zh-CN"/>
        </w:rPr>
      </w:pPr>
      <w:r>
        <w:rPr>
          <w:lang w:val="en-GB" w:eastAsia="zh-CN"/>
        </w:rPr>
        <w:t xml:space="preserve">For the first benefit, </w:t>
      </w:r>
      <w:r w:rsidR="00C015F5">
        <w:rPr>
          <w:lang w:val="en-GB" w:eastAsia="zh-CN"/>
        </w:rPr>
        <w:t xml:space="preserve">although </w:t>
      </w:r>
      <w:r w:rsidR="006576D9">
        <w:rPr>
          <w:lang w:val="en-GB" w:eastAsia="zh-CN"/>
        </w:rPr>
        <w:t>it does not exist in</w:t>
      </w:r>
      <w:r w:rsidR="00C015F5">
        <w:rPr>
          <w:lang w:val="en-GB" w:eastAsia="zh-CN"/>
        </w:rPr>
        <w:t xml:space="preserve"> </w:t>
      </w:r>
      <w:r w:rsidR="00B911CA">
        <w:rPr>
          <w:lang w:val="en-GB" w:eastAsia="zh-CN"/>
        </w:rPr>
        <w:t xml:space="preserve">FR2 intra-band CA </w:t>
      </w:r>
      <w:r w:rsidR="006576D9">
        <w:rPr>
          <w:lang w:val="en-GB" w:eastAsia="zh-CN"/>
        </w:rPr>
        <w:t xml:space="preserve">due to </w:t>
      </w:r>
      <w:r w:rsidR="009820C3">
        <w:rPr>
          <w:lang w:val="en-GB" w:eastAsia="zh-CN"/>
        </w:rPr>
        <w:t xml:space="preserve">same TDD pattern </w:t>
      </w:r>
      <w:r w:rsidR="001446D7">
        <w:rPr>
          <w:lang w:val="en-GB" w:eastAsia="zh-CN"/>
        </w:rPr>
        <w:t xml:space="preserve">for intra-band CA. The </w:t>
      </w:r>
      <w:r w:rsidR="00A01E3E">
        <w:rPr>
          <w:lang w:val="en-GB" w:eastAsia="zh-CN"/>
        </w:rPr>
        <w:t xml:space="preserve">first </w:t>
      </w:r>
      <w:r w:rsidR="006324B2">
        <w:rPr>
          <w:lang w:val="en-GB" w:eastAsia="zh-CN"/>
        </w:rPr>
        <w:t>benefit at least exist</w:t>
      </w:r>
      <w:r w:rsidR="0095139D">
        <w:rPr>
          <w:lang w:val="en-GB" w:eastAsia="zh-CN"/>
        </w:rPr>
        <w:t>s</w:t>
      </w:r>
      <w:r w:rsidR="006324B2">
        <w:rPr>
          <w:lang w:val="en-GB" w:eastAsia="zh-CN"/>
        </w:rPr>
        <w:t xml:space="preserve"> </w:t>
      </w:r>
      <w:r w:rsidR="00B420F5">
        <w:rPr>
          <w:lang w:val="en-GB" w:eastAsia="zh-CN"/>
        </w:rPr>
        <w:t xml:space="preserve">in </w:t>
      </w:r>
      <w:r w:rsidR="00DD3692">
        <w:rPr>
          <w:lang w:val="en-GB" w:eastAsia="zh-CN"/>
        </w:rPr>
        <w:t xml:space="preserve">FR2 </w:t>
      </w:r>
      <w:r w:rsidR="00B420F5">
        <w:rPr>
          <w:lang w:val="en-GB" w:eastAsia="zh-CN"/>
        </w:rPr>
        <w:t xml:space="preserve">inter-band CA and </w:t>
      </w:r>
      <w:r w:rsidR="00DD3692">
        <w:rPr>
          <w:lang w:val="en-GB" w:eastAsia="zh-CN"/>
        </w:rPr>
        <w:t xml:space="preserve">FR1 + FR2 CA. </w:t>
      </w:r>
      <w:r w:rsidR="00454CD1">
        <w:rPr>
          <w:lang w:val="en-GB" w:eastAsia="zh-CN"/>
        </w:rPr>
        <w:t>One might argue there is no deployment for FR2 inter-band CA yet</w:t>
      </w:r>
      <w:r w:rsidR="00435059">
        <w:rPr>
          <w:lang w:val="en-GB" w:eastAsia="zh-CN"/>
        </w:rPr>
        <w:t xml:space="preserve">. But for FR1+FR2 CA, </w:t>
      </w:r>
      <w:r w:rsidR="00F13FEA">
        <w:rPr>
          <w:lang w:val="en-GB" w:eastAsia="zh-CN"/>
        </w:rPr>
        <w:t xml:space="preserve">there is </w:t>
      </w:r>
      <w:r w:rsidR="00D374BC">
        <w:rPr>
          <w:lang w:val="en-GB" w:eastAsia="zh-CN"/>
        </w:rPr>
        <w:t xml:space="preserve">strong interest to deploy it. </w:t>
      </w:r>
    </w:p>
    <w:p w14:paraId="3ADB32E1" w14:textId="3E912764" w:rsidR="00F42444" w:rsidRDefault="00F42444" w:rsidP="00711E0C">
      <w:pPr>
        <w:rPr>
          <w:lang w:val="en-GB" w:eastAsia="zh-CN"/>
        </w:rPr>
      </w:pPr>
      <w:r>
        <w:rPr>
          <w:lang w:val="en-GB" w:eastAsia="zh-CN"/>
        </w:rPr>
        <w:t xml:space="preserve">For the second benefit, it </w:t>
      </w:r>
      <w:r w:rsidR="00F76C98">
        <w:rPr>
          <w:lang w:val="en-GB" w:eastAsia="zh-CN"/>
        </w:rPr>
        <w:t xml:space="preserve">holds for </w:t>
      </w:r>
      <w:r w:rsidR="00DB759E">
        <w:rPr>
          <w:lang w:val="en-GB" w:eastAsia="zh-CN"/>
        </w:rPr>
        <w:t xml:space="preserve">FR2 intra-band CA, FR2 inter-band CA, and FR1+FR2 CA. </w:t>
      </w:r>
    </w:p>
    <w:p w14:paraId="7EE254F6" w14:textId="5313F6D3" w:rsidR="00773CCE" w:rsidRDefault="003C319E" w:rsidP="00711E0C">
      <w:pPr>
        <w:rPr>
          <w:lang w:val="en-GB" w:eastAsia="zh-CN"/>
        </w:rPr>
      </w:pPr>
      <w:r>
        <w:rPr>
          <w:lang w:val="en-GB" w:eastAsia="zh-CN"/>
        </w:rPr>
        <w:t xml:space="preserve">Based on the above analysis of benefits of PUCCH cell switch for </w:t>
      </w:r>
      <w:proofErr w:type="gramStart"/>
      <w:r>
        <w:rPr>
          <w:lang w:val="en-GB" w:eastAsia="zh-CN"/>
        </w:rPr>
        <w:t xml:space="preserve">FR2, </w:t>
      </w:r>
      <w:r w:rsidR="00AD4154">
        <w:rPr>
          <w:lang w:val="en-GB" w:eastAsia="zh-CN"/>
        </w:rPr>
        <w:t>and</w:t>
      </w:r>
      <w:proofErr w:type="gramEnd"/>
      <w:r w:rsidR="00AD4154">
        <w:rPr>
          <w:lang w:val="en-GB" w:eastAsia="zh-CN"/>
        </w:rPr>
        <w:t xml:space="preserve"> considering most of the specification can be reused between FR1 and FR2, </w:t>
      </w:r>
      <w:r w:rsidR="004711A2">
        <w:rPr>
          <w:lang w:val="en-GB" w:eastAsia="zh-CN"/>
        </w:rPr>
        <w:t xml:space="preserve">we have the following proposal. </w:t>
      </w:r>
    </w:p>
    <w:p w14:paraId="6A39FD41" w14:textId="633BB0DD" w:rsidR="0095139D" w:rsidRPr="00EF3152" w:rsidRDefault="004711A2" w:rsidP="00711E0C">
      <w:pPr>
        <w:rPr>
          <w:b/>
          <w:i/>
          <w:lang w:val="en-GB" w:eastAsia="zh-CN"/>
        </w:rPr>
      </w:pPr>
      <w:r w:rsidRPr="00D07DC5">
        <w:rPr>
          <w:b/>
          <w:i/>
          <w:u w:val="single"/>
        </w:rPr>
        <w:t xml:space="preserve">Proposal </w:t>
      </w:r>
      <w:r w:rsidR="00D07DC5">
        <w:rPr>
          <w:b/>
          <w:i/>
          <w:u w:val="single"/>
        </w:rPr>
        <w:t>8</w:t>
      </w:r>
      <w:r w:rsidRPr="00004689">
        <w:rPr>
          <w:b/>
          <w:i/>
          <w:u w:val="single"/>
        </w:rPr>
        <w:t>:</w:t>
      </w:r>
      <w:r w:rsidRPr="00DA12E2">
        <w:rPr>
          <w:b/>
          <w:i/>
          <w:lang w:val="en-GB" w:eastAsia="zh-CN"/>
        </w:rPr>
        <w:t xml:space="preserve"> </w:t>
      </w:r>
      <w:r w:rsidR="00DF5C3C">
        <w:rPr>
          <w:b/>
          <w:i/>
          <w:lang w:val="en-GB" w:eastAsia="zh-CN"/>
        </w:rPr>
        <w:t>RAN1 complete</w:t>
      </w:r>
      <w:r w:rsidR="005C282D">
        <w:rPr>
          <w:b/>
          <w:i/>
          <w:lang w:val="en-GB" w:eastAsia="zh-CN"/>
        </w:rPr>
        <w:t xml:space="preserve"> the specification of PUCCH cell switch </w:t>
      </w:r>
      <w:r w:rsidR="004A6C3E">
        <w:rPr>
          <w:b/>
          <w:i/>
          <w:lang w:val="en-GB" w:eastAsia="zh-CN"/>
        </w:rPr>
        <w:t>for</w:t>
      </w:r>
      <w:r w:rsidR="00EF3152">
        <w:rPr>
          <w:b/>
          <w:i/>
          <w:lang w:val="en-GB" w:eastAsia="zh-CN"/>
        </w:rPr>
        <w:t xml:space="preserve"> both FR1 and FR2</w:t>
      </w:r>
      <w:r w:rsidR="00053406">
        <w:rPr>
          <w:b/>
          <w:i/>
          <w:lang w:val="en-GB" w:eastAsia="zh-CN"/>
        </w:rPr>
        <w:t xml:space="preserve"> in Rel-17</w:t>
      </w:r>
      <w:r w:rsidRPr="004D6039">
        <w:rPr>
          <w:b/>
          <w:i/>
          <w:lang w:val="en-GB" w:eastAsia="zh-CN"/>
        </w:rPr>
        <w:t xml:space="preserve">. </w:t>
      </w:r>
    </w:p>
    <w:p w14:paraId="3656CDAC" w14:textId="0237247D" w:rsidR="001E3FF6" w:rsidRDefault="001E3FF6" w:rsidP="00711E0C">
      <w:pPr>
        <w:rPr>
          <w:lang w:val="en-GB" w:eastAsia="zh-CN"/>
        </w:rPr>
      </w:pPr>
      <w:r>
        <w:rPr>
          <w:lang w:val="en-GB" w:eastAsia="zh-CN"/>
        </w:rPr>
        <w:t xml:space="preserve">In the following, we </w:t>
      </w:r>
      <w:r w:rsidR="00A25A42">
        <w:rPr>
          <w:lang w:val="en-GB" w:eastAsia="zh-CN"/>
        </w:rPr>
        <w:t xml:space="preserve">address </w:t>
      </w:r>
      <w:r w:rsidR="00F10396">
        <w:rPr>
          <w:lang w:val="en-GB" w:eastAsia="zh-CN"/>
        </w:rPr>
        <w:t xml:space="preserve">the two </w:t>
      </w:r>
      <w:r w:rsidR="00785185">
        <w:rPr>
          <w:lang w:val="en-GB" w:eastAsia="zh-CN"/>
        </w:rPr>
        <w:t xml:space="preserve">specific remaining issues </w:t>
      </w:r>
      <w:r w:rsidR="000B0487">
        <w:rPr>
          <w:lang w:val="en-GB" w:eastAsia="zh-CN"/>
        </w:rPr>
        <w:t>on PUCCH cell switch specifically related to FR2</w:t>
      </w:r>
      <w:r w:rsidR="004930E4">
        <w:rPr>
          <w:lang w:val="en-GB" w:eastAsia="zh-CN"/>
        </w:rPr>
        <w:t xml:space="preserve">, with </w:t>
      </w:r>
      <w:r w:rsidR="00CD35D9">
        <w:rPr>
          <w:lang w:val="en-GB" w:eastAsia="zh-CN"/>
        </w:rPr>
        <w:t xml:space="preserve">the principle to reuse Rel-15 PUCCH </w:t>
      </w:r>
      <w:r w:rsidR="002D41EC">
        <w:rPr>
          <w:lang w:val="en-GB" w:eastAsia="zh-CN"/>
        </w:rPr>
        <w:t xml:space="preserve">BM procedure for </w:t>
      </w:r>
      <w:proofErr w:type="spellStart"/>
      <w:r w:rsidR="002D41EC">
        <w:rPr>
          <w:lang w:val="en-GB" w:eastAsia="zh-CN"/>
        </w:rPr>
        <w:t>Pcell</w:t>
      </w:r>
      <w:proofErr w:type="spellEnd"/>
      <w:r w:rsidR="002D41EC">
        <w:rPr>
          <w:lang w:val="en-GB" w:eastAsia="zh-CN"/>
        </w:rPr>
        <w:t xml:space="preserve"> as much as possible</w:t>
      </w:r>
      <w:r w:rsidR="000B0487">
        <w:rPr>
          <w:lang w:val="en-GB" w:eastAsia="zh-CN"/>
        </w:rPr>
        <w:t xml:space="preserve">. </w:t>
      </w:r>
    </w:p>
    <w:p w14:paraId="3A3FE2B7" w14:textId="701A16A7" w:rsidR="00CF5D40" w:rsidRDefault="007A669E" w:rsidP="00711E0C">
      <w:pPr>
        <w:rPr>
          <w:lang w:val="en-GB" w:eastAsia="zh-CN"/>
        </w:rPr>
      </w:pPr>
      <w:r>
        <w:rPr>
          <w:lang w:val="en-GB" w:eastAsia="zh-CN"/>
        </w:rPr>
        <w:t xml:space="preserve">In Rel-16, </w:t>
      </w:r>
      <w:r w:rsidR="00AA3817">
        <w:rPr>
          <w:lang w:val="en-GB" w:eastAsia="zh-CN"/>
        </w:rPr>
        <w:t>up to 64 PUCCH</w:t>
      </w:r>
      <w:r w:rsidR="00B30C03">
        <w:rPr>
          <w:lang w:val="en-GB" w:eastAsia="zh-CN"/>
        </w:rPr>
        <w:t>-</w:t>
      </w:r>
      <w:proofErr w:type="spellStart"/>
      <w:r w:rsidR="00AA3817">
        <w:rPr>
          <w:lang w:val="en-GB" w:eastAsia="zh-CN"/>
        </w:rPr>
        <w:t>spatialRelationInfo</w:t>
      </w:r>
      <w:proofErr w:type="spellEnd"/>
      <w:r w:rsidR="00AA3817">
        <w:rPr>
          <w:lang w:val="en-GB" w:eastAsia="zh-CN"/>
        </w:rPr>
        <w:t xml:space="preserve"> can be configured by RRC for </w:t>
      </w:r>
      <w:r w:rsidR="00CB47A5">
        <w:rPr>
          <w:lang w:val="en-GB" w:eastAsia="zh-CN"/>
        </w:rPr>
        <w:t xml:space="preserve">an UL BWP of </w:t>
      </w:r>
      <w:proofErr w:type="spellStart"/>
      <w:r w:rsidR="00CB47A5">
        <w:rPr>
          <w:lang w:val="en-GB" w:eastAsia="zh-CN"/>
        </w:rPr>
        <w:t>Pcell</w:t>
      </w:r>
      <w:proofErr w:type="spellEnd"/>
      <w:r w:rsidR="00CB47A5">
        <w:rPr>
          <w:lang w:val="en-GB" w:eastAsia="zh-CN"/>
        </w:rPr>
        <w:t xml:space="preserve"> or </w:t>
      </w:r>
      <w:proofErr w:type="spellStart"/>
      <w:r w:rsidR="00CB47A5">
        <w:rPr>
          <w:lang w:val="en-GB" w:eastAsia="zh-CN"/>
        </w:rPr>
        <w:t>PScell</w:t>
      </w:r>
      <w:proofErr w:type="spellEnd"/>
      <w:r w:rsidR="005C5CD3">
        <w:rPr>
          <w:lang w:val="en-GB" w:eastAsia="zh-CN"/>
        </w:rPr>
        <w:t>. MAC-CE</w:t>
      </w:r>
      <w:r w:rsidR="00B30C03">
        <w:rPr>
          <w:lang w:val="en-GB" w:eastAsia="zh-CN"/>
        </w:rPr>
        <w:t xml:space="preserve"> set up the </w:t>
      </w:r>
      <w:r w:rsidR="005C5CD3">
        <w:rPr>
          <w:lang w:val="en-GB" w:eastAsia="zh-CN"/>
        </w:rPr>
        <w:t>map</w:t>
      </w:r>
      <w:r w:rsidR="00B30C03">
        <w:rPr>
          <w:lang w:val="en-GB" w:eastAsia="zh-CN"/>
        </w:rPr>
        <w:t>ping between PUCCH-</w:t>
      </w:r>
      <w:proofErr w:type="spellStart"/>
      <w:r w:rsidR="00B30C03">
        <w:rPr>
          <w:lang w:val="en-GB" w:eastAsia="zh-CN"/>
        </w:rPr>
        <w:t>spatialRelationInfo</w:t>
      </w:r>
      <w:proofErr w:type="spellEnd"/>
      <w:r w:rsidR="007B7DD6">
        <w:rPr>
          <w:lang w:val="en-GB" w:eastAsia="zh-CN"/>
        </w:rPr>
        <w:t>(s)</w:t>
      </w:r>
      <w:r w:rsidR="00B30C03">
        <w:rPr>
          <w:lang w:val="en-GB" w:eastAsia="zh-CN"/>
        </w:rPr>
        <w:t xml:space="preserve"> and </w:t>
      </w:r>
      <w:r w:rsidR="007B7DD6">
        <w:rPr>
          <w:lang w:val="en-GB" w:eastAsia="zh-CN"/>
        </w:rPr>
        <w:t>PUCCH resource(s)</w:t>
      </w:r>
      <w:r w:rsidR="00CF5D40">
        <w:rPr>
          <w:lang w:val="en-GB" w:eastAsia="zh-CN"/>
        </w:rPr>
        <w:t xml:space="preserve">, as shown in </w:t>
      </w:r>
      <w:r w:rsidR="00B6041B">
        <w:rPr>
          <w:lang w:val="en-GB" w:eastAsia="zh-CN"/>
        </w:rPr>
        <w:fldChar w:fldCharType="begin"/>
      </w:r>
      <w:r w:rsidR="00B6041B">
        <w:rPr>
          <w:lang w:val="en-GB" w:eastAsia="zh-CN"/>
        </w:rPr>
        <w:instrText xml:space="preserve"> REF _Ref92794678 \h </w:instrText>
      </w:r>
      <w:r w:rsidR="00B6041B">
        <w:rPr>
          <w:lang w:val="en-GB" w:eastAsia="zh-CN"/>
        </w:rPr>
      </w:r>
      <w:r w:rsidR="00B6041B">
        <w:rPr>
          <w:lang w:val="en-GB" w:eastAsia="zh-CN"/>
        </w:rPr>
        <w:fldChar w:fldCharType="separate"/>
      </w:r>
      <w:r w:rsidR="00B6041B" w:rsidRPr="001E018D">
        <w:rPr>
          <w:rFonts w:eastAsia="Malgun Gothic"/>
          <w:b/>
          <w:lang w:val="en-GB"/>
        </w:rPr>
        <w:t xml:space="preserve">Fig </w:t>
      </w:r>
      <w:r w:rsidR="00B6041B">
        <w:rPr>
          <w:rFonts w:eastAsia="Malgun Gothic"/>
          <w:b/>
          <w:noProof/>
          <w:lang w:val="en-GB"/>
        </w:rPr>
        <w:t>8</w:t>
      </w:r>
      <w:r w:rsidR="00B6041B">
        <w:rPr>
          <w:lang w:val="en-GB" w:eastAsia="zh-CN"/>
        </w:rPr>
        <w:fldChar w:fldCharType="end"/>
      </w:r>
      <w:r w:rsidR="00B6041B">
        <w:rPr>
          <w:lang w:val="en-GB" w:eastAsia="zh-CN"/>
        </w:rPr>
        <w:t>.</w:t>
      </w:r>
    </w:p>
    <w:p w14:paraId="4C61E160" w14:textId="1F3B94F3" w:rsidR="0031007B" w:rsidRDefault="00830120" w:rsidP="00830120">
      <w:pPr>
        <w:jc w:val="center"/>
        <w:rPr>
          <w:lang w:val="en-GB" w:eastAsia="zh-CN"/>
        </w:rPr>
      </w:pPr>
      <w:r>
        <w:rPr>
          <w:noProof/>
          <w:lang w:val="en-GB" w:eastAsia="zh-CN"/>
        </w:rPr>
        <w:drawing>
          <wp:inline distT="0" distB="0" distL="0" distR="0" wp14:anchorId="6528FF86" wp14:editId="69CE0250">
            <wp:extent cx="3232150" cy="240665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232150" cy="2406650"/>
                    </a:xfrm>
                    <a:prstGeom prst="rect">
                      <a:avLst/>
                    </a:prstGeom>
                    <a:noFill/>
                    <a:ln>
                      <a:noFill/>
                    </a:ln>
                  </pic:spPr>
                </pic:pic>
              </a:graphicData>
            </a:graphic>
          </wp:inline>
        </w:drawing>
      </w:r>
    </w:p>
    <w:p w14:paraId="7615667B" w14:textId="020758E1" w:rsidR="009919B5" w:rsidRPr="007B7DD6" w:rsidRDefault="009919B5" w:rsidP="009919B5">
      <w:pPr>
        <w:jc w:val="center"/>
        <w:rPr>
          <w:rFonts w:eastAsia="Malgun Gothic"/>
          <w:b/>
          <w:bCs/>
          <w:lang w:val="en-GB"/>
        </w:rPr>
      </w:pPr>
      <w:bookmarkStart w:id="35" w:name="_Ref92794678"/>
      <w:bookmarkStart w:id="36" w:name="_Ref86517928"/>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3F4B6A">
        <w:rPr>
          <w:rFonts w:eastAsia="Malgun Gothic"/>
          <w:b/>
          <w:noProof/>
          <w:lang w:val="en-GB"/>
        </w:rPr>
        <w:t>8</w:t>
      </w:r>
      <w:r w:rsidRPr="001E018D">
        <w:rPr>
          <w:rFonts w:eastAsia="Malgun Gothic"/>
          <w:b/>
          <w:lang w:val="en-GB"/>
        </w:rPr>
        <w:fldChar w:fldCharType="end"/>
      </w:r>
      <w:bookmarkEnd w:id="35"/>
      <w:r w:rsidRPr="001E018D">
        <w:rPr>
          <w:rFonts w:eastAsia="Malgun Gothic"/>
          <w:b/>
          <w:lang w:val="en-GB"/>
        </w:rPr>
        <w:t>:</w:t>
      </w:r>
      <w:r>
        <w:t xml:space="preserve"> </w:t>
      </w:r>
      <w:r w:rsidR="003F4B6A">
        <w:rPr>
          <w:b/>
          <w:bCs/>
        </w:rPr>
        <w:t>Mapping between PUCCH spatial relation info and PUCCH resource in Rel-16</w:t>
      </w:r>
    </w:p>
    <w:bookmarkEnd w:id="36"/>
    <w:p w14:paraId="32528C0F" w14:textId="463086B8" w:rsidR="00B20A15" w:rsidRDefault="00AA3817" w:rsidP="00711E0C">
      <w:pPr>
        <w:rPr>
          <w:lang w:val="en-GB" w:eastAsia="zh-CN"/>
        </w:rPr>
      </w:pPr>
      <w:r>
        <w:rPr>
          <w:lang w:val="en-GB" w:eastAsia="zh-CN"/>
        </w:rPr>
        <w:t xml:space="preserve">In Rel-16, </w:t>
      </w:r>
      <w:r w:rsidR="005E72A5">
        <w:rPr>
          <w:lang w:val="en-GB" w:eastAsia="zh-CN"/>
        </w:rPr>
        <w:t>the above PUCCH-</w:t>
      </w:r>
      <w:proofErr w:type="spellStart"/>
      <w:r w:rsidR="005E72A5">
        <w:rPr>
          <w:lang w:val="en-GB" w:eastAsia="zh-CN"/>
        </w:rPr>
        <w:t>sptialRelationInfo</w:t>
      </w:r>
      <w:proofErr w:type="spellEnd"/>
      <w:r w:rsidR="005E72A5">
        <w:rPr>
          <w:lang w:val="en-GB" w:eastAsia="zh-CN"/>
        </w:rPr>
        <w:t xml:space="preserve"> RRC configuration and MAC-CE based mapping is</w:t>
      </w:r>
      <w:r w:rsidR="00B20A15">
        <w:rPr>
          <w:lang w:val="en-GB" w:eastAsia="zh-CN"/>
        </w:rPr>
        <w:t xml:space="preserve"> specified only for </w:t>
      </w:r>
      <w:proofErr w:type="spellStart"/>
      <w:r w:rsidR="00B20A15">
        <w:rPr>
          <w:lang w:val="en-GB" w:eastAsia="zh-CN"/>
        </w:rPr>
        <w:t>Pcell</w:t>
      </w:r>
      <w:proofErr w:type="spellEnd"/>
      <w:r w:rsidR="00B20A15">
        <w:rPr>
          <w:lang w:val="en-GB" w:eastAsia="zh-CN"/>
        </w:rPr>
        <w:t xml:space="preserve"> or </w:t>
      </w:r>
      <w:proofErr w:type="spellStart"/>
      <w:r w:rsidR="00B20A15">
        <w:rPr>
          <w:lang w:val="en-GB" w:eastAsia="zh-CN"/>
        </w:rPr>
        <w:t>PScell</w:t>
      </w:r>
      <w:proofErr w:type="spellEnd"/>
      <w:r w:rsidR="00B20A15">
        <w:rPr>
          <w:lang w:val="en-GB" w:eastAsia="zh-CN"/>
        </w:rPr>
        <w:t xml:space="preserve">. </w:t>
      </w:r>
      <w:r w:rsidR="008A6820">
        <w:rPr>
          <w:lang w:val="en-GB" w:eastAsia="zh-CN"/>
        </w:rPr>
        <w:t xml:space="preserve">With PUCCH </w:t>
      </w:r>
      <w:r w:rsidR="00177420">
        <w:rPr>
          <w:lang w:val="en-GB" w:eastAsia="zh-CN"/>
        </w:rPr>
        <w:t>cell switch</w:t>
      </w:r>
      <w:r w:rsidR="008A6820">
        <w:rPr>
          <w:lang w:val="en-GB" w:eastAsia="zh-CN"/>
        </w:rPr>
        <w:t xml:space="preserve">, PUCCH can be transmitted on </w:t>
      </w:r>
      <w:proofErr w:type="spellStart"/>
      <w:r w:rsidR="008A6820">
        <w:rPr>
          <w:lang w:val="en-GB" w:eastAsia="zh-CN"/>
        </w:rPr>
        <w:t>Scell</w:t>
      </w:r>
      <w:proofErr w:type="spellEnd"/>
      <w:r w:rsidR="008A6820">
        <w:rPr>
          <w:lang w:val="en-GB" w:eastAsia="zh-CN"/>
        </w:rPr>
        <w:t xml:space="preserve">. Apparently, </w:t>
      </w:r>
      <w:r w:rsidR="00D02AF1">
        <w:rPr>
          <w:lang w:val="en-GB" w:eastAsia="zh-CN"/>
        </w:rPr>
        <w:t xml:space="preserve">the mechanism for PUCCH spatial relation needs to be extended to </w:t>
      </w:r>
      <w:proofErr w:type="spellStart"/>
      <w:r w:rsidR="00D02AF1">
        <w:rPr>
          <w:lang w:val="en-GB" w:eastAsia="zh-CN"/>
        </w:rPr>
        <w:t>Scell</w:t>
      </w:r>
      <w:proofErr w:type="spellEnd"/>
      <w:r w:rsidR="00D02AF1">
        <w:rPr>
          <w:lang w:val="en-GB" w:eastAsia="zh-CN"/>
        </w:rPr>
        <w:t xml:space="preserve">. </w:t>
      </w:r>
      <w:r w:rsidR="00224C1F">
        <w:rPr>
          <w:lang w:val="en-GB" w:eastAsia="zh-CN"/>
        </w:rPr>
        <w:t xml:space="preserve">Based on the agreements made in previous RAN1 meetings which allows PUCCH </w:t>
      </w:r>
      <w:r w:rsidR="009F6BF4">
        <w:rPr>
          <w:lang w:val="en-GB" w:eastAsia="zh-CN"/>
        </w:rPr>
        <w:t>configuration per cell, RRC configuration of PUCCH-</w:t>
      </w:r>
      <w:proofErr w:type="spellStart"/>
      <w:r w:rsidR="009F6BF4">
        <w:rPr>
          <w:lang w:val="en-GB" w:eastAsia="zh-CN"/>
        </w:rPr>
        <w:t>spatialRelationInfo</w:t>
      </w:r>
      <w:proofErr w:type="spellEnd"/>
      <w:r w:rsidR="009F6BF4">
        <w:rPr>
          <w:lang w:val="en-GB" w:eastAsia="zh-CN"/>
        </w:rPr>
        <w:t xml:space="preserve"> </w:t>
      </w:r>
      <w:r w:rsidR="003612DC">
        <w:rPr>
          <w:lang w:val="en-GB" w:eastAsia="zh-CN"/>
        </w:rPr>
        <w:t xml:space="preserve">is already available on </w:t>
      </w:r>
      <w:proofErr w:type="spellStart"/>
      <w:r w:rsidR="003612DC">
        <w:rPr>
          <w:lang w:val="en-GB" w:eastAsia="zh-CN"/>
        </w:rPr>
        <w:t>Scell</w:t>
      </w:r>
      <w:proofErr w:type="spellEnd"/>
      <w:r w:rsidR="003612DC">
        <w:rPr>
          <w:lang w:val="en-GB" w:eastAsia="zh-CN"/>
        </w:rPr>
        <w:t>. The only missing piece to co</w:t>
      </w:r>
      <w:r w:rsidR="00AC1F1A">
        <w:rPr>
          <w:lang w:val="en-GB" w:eastAsia="zh-CN"/>
        </w:rPr>
        <w:t>mplete the PUCCH-</w:t>
      </w:r>
      <w:proofErr w:type="spellStart"/>
      <w:r w:rsidR="00AC1F1A">
        <w:rPr>
          <w:lang w:val="en-GB" w:eastAsia="zh-CN"/>
        </w:rPr>
        <w:t>spatialRelationInfo</w:t>
      </w:r>
      <w:proofErr w:type="spellEnd"/>
      <w:r w:rsidR="00AC1F1A">
        <w:rPr>
          <w:lang w:val="en-GB" w:eastAsia="zh-CN"/>
        </w:rPr>
        <w:t xml:space="preserve"> mechanism is </w:t>
      </w:r>
      <w:r w:rsidR="00D709D5">
        <w:rPr>
          <w:lang w:val="en-GB" w:eastAsia="zh-CN"/>
        </w:rPr>
        <w:t>the mapping between PUCCH-</w:t>
      </w:r>
      <w:proofErr w:type="spellStart"/>
      <w:r w:rsidR="00D709D5">
        <w:rPr>
          <w:lang w:val="en-GB" w:eastAsia="zh-CN"/>
        </w:rPr>
        <w:t>spatialRelationInfo</w:t>
      </w:r>
      <w:proofErr w:type="spellEnd"/>
      <w:r w:rsidR="00562EA9">
        <w:rPr>
          <w:lang w:val="en-GB" w:eastAsia="zh-CN"/>
        </w:rPr>
        <w:t>(s)</w:t>
      </w:r>
      <w:r w:rsidR="00D709D5">
        <w:rPr>
          <w:lang w:val="en-GB" w:eastAsia="zh-CN"/>
        </w:rPr>
        <w:t xml:space="preserve"> and PUCCH resource</w:t>
      </w:r>
      <w:r w:rsidR="00562EA9">
        <w:rPr>
          <w:lang w:val="en-GB" w:eastAsia="zh-CN"/>
        </w:rPr>
        <w:t>(</w:t>
      </w:r>
      <w:r w:rsidR="00D709D5">
        <w:rPr>
          <w:lang w:val="en-GB" w:eastAsia="zh-CN"/>
        </w:rPr>
        <w:t>s</w:t>
      </w:r>
      <w:r w:rsidR="00562EA9">
        <w:rPr>
          <w:lang w:val="en-GB" w:eastAsia="zh-CN"/>
        </w:rPr>
        <w:t>)</w:t>
      </w:r>
      <w:r w:rsidR="00D709D5">
        <w:rPr>
          <w:lang w:val="en-GB" w:eastAsia="zh-CN"/>
        </w:rPr>
        <w:t xml:space="preserve"> on </w:t>
      </w:r>
      <w:proofErr w:type="spellStart"/>
      <w:r w:rsidR="00D709D5">
        <w:rPr>
          <w:lang w:val="en-GB" w:eastAsia="zh-CN"/>
        </w:rPr>
        <w:t>Scell</w:t>
      </w:r>
      <w:proofErr w:type="spellEnd"/>
      <w:r w:rsidR="00D709D5">
        <w:rPr>
          <w:lang w:val="en-GB" w:eastAsia="zh-CN"/>
        </w:rPr>
        <w:t xml:space="preserve">. </w:t>
      </w:r>
    </w:p>
    <w:p w14:paraId="7F8B8BD6" w14:textId="641F652C" w:rsidR="000E6FE7" w:rsidRDefault="001923D8" w:rsidP="00711E0C">
      <w:pPr>
        <w:rPr>
          <w:lang w:val="en-GB" w:eastAsia="zh-CN"/>
        </w:rPr>
      </w:pPr>
      <w:r>
        <w:rPr>
          <w:lang w:val="en-GB" w:eastAsia="zh-CN"/>
        </w:rPr>
        <w:lastRenderedPageBreak/>
        <w:t xml:space="preserve">As shown in </w:t>
      </w:r>
      <w:r>
        <w:rPr>
          <w:lang w:val="en-GB" w:eastAsia="zh-CN"/>
        </w:rPr>
        <w:fldChar w:fldCharType="begin"/>
      </w:r>
      <w:r>
        <w:rPr>
          <w:lang w:val="en-GB" w:eastAsia="zh-CN"/>
        </w:rPr>
        <w:instrText xml:space="preserve"> REF _Ref86518575 \h </w:instrText>
      </w:r>
      <w:r>
        <w:rPr>
          <w:lang w:val="en-GB" w:eastAsia="zh-CN"/>
        </w:rPr>
      </w:r>
      <w:r>
        <w:rPr>
          <w:lang w:val="en-GB" w:eastAsia="zh-CN"/>
        </w:rPr>
        <w:fldChar w:fldCharType="separate"/>
      </w:r>
      <w:r w:rsidR="00A428F6" w:rsidRPr="001E018D">
        <w:rPr>
          <w:rFonts w:eastAsia="Malgun Gothic"/>
          <w:b/>
          <w:lang w:val="en-GB"/>
        </w:rPr>
        <w:t xml:space="preserve">Fig </w:t>
      </w:r>
      <w:r w:rsidR="00A428F6">
        <w:rPr>
          <w:rFonts w:eastAsia="Malgun Gothic"/>
          <w:b/>
          <w:noProof/>
          <w:lang w:val="en-GB"/>
        </w:rPr>
        <w:t>9</w:t>
      </w:r>
      <w:r>
        <w:rPr>
          <w:lang w:val="en-GB" w:eastAsia="zh-CN"/>
        </w:rPr>
        <w:fldChar w:fldCharType="end"/>
      </w:r>
      <w:r>
        <w:rPr>
          <w:lang w:val="en-GB" w:eastAsia="zh-CN"/>
        </w:rPr>
        <w:t>, a</w:t>
      </w:r>
      <w:r w:rsidR="00EF6B8C">
        <w:rPr>
          <w:lang w:val="en-GB" w:eastAsia="zh-CN"/>
        </w:rPr>
        <w:t xml:space="preserve"> natural extension is</w:t>
      </w:r>
      <w:r w:rsidR="00237AC1">
        <w:rPr>
          <w:lang w:val="en-GB" w:eastAsia="zh-CN"/>
        </w:rPr>
        <w:t xml:space="preserve"> </w:t>
      </w:r>
      <w:r w:rsidR="00EF6B8C">
        <w:rPr>
          <w:lang w:val="en-GB" w:eastAsia="zh-CN"/>
        </w:rPr>
        <w:t>expand</w:t>
      </w:r>
      <w:r>
        <w:rPr>
          <w:lang w:val="en-GB" w:eastAsia="zh-CN"/>
        </w:rPr>
        <w:t>ing</w:t>
      </w:r>
      <w:r w:rsidR="00EF6B8C">
        <w:rPr>
          <w:lang w:val="en-GB" w:eastAsia="zh-CN"/>
        </w:rPr>
        <w:t xml:space="preserve"> MAC-CE structure to </w:t>
      </w:r>
      <w:r w:rsidR="008F30F4">
        <w:rPr>
          <w:lang w:val="en-GB" w:eastAsia="zh-CN"/>
        </w:rPr>
        <w:t>indicate the mapping between PUCCH</w:t>
      </w:r>
      <w:r w:rsidR="00CB4EA0">
        <w:rPr>
          <w:lang w:val="en-GB" w:eastAsia="zh-CN"/>
        </w:rPr>
        <w:t>-</w:t>
      </w:r>
      <w:proofErr w:type="spellStart"/>
      <w:r w:rsidR="008F30F4">
        <w:rPr>
          <w:lang w:val="en-GB" w:eastAsia="zh-CN"/>
        </w:rPr>
        <w:t>spatial</w:t>
      </w:r>
      <w:r w:rsidR="00CB4EA0">
        <w:rPr>
          <w:lang w:val="en-GB" w:eastAsia="zh-CN"/>
        </w:rPr>
        <w:t>R</w:t>
      </w:r>
      <w:r w:rsidR="008F30F4">
        <w:rPr>
          <w:lang w:val="en-GB" w:eastAsia="zh-CN"/>
        </w:rPr>
        <w:t>elation</w:t>
      </w:r>
      <w:r w:rsidR="00CB4EA0">
        <w:rPr>
          <w:lang w:val="en-GB" w:eastAsia="zh-CN"/>
        </w:rPr>
        <w:t>Info</w:t>
      </w:r>
      <w:proofErr w:type="spellEnd"/>
      <w:r w:rsidR="00CB4EA0">
        <w:rPr>
          <w:lang w:val="en-GB" w:eastAsia="zh-CN"/>
        </w:rPr>
        <w:t>(s)</w:t>
      </w:r>
      <w:r w:rsidR="00923EA2">
        <w:rPr>
          <w:lang w:val="en-GB" w:eastAsia="zh-CN"/>
        </w:rPr>
        <w:t xml:space="preserve"> and PUCCH resource</w:t>
      </w:r>
      <w:r w:rsidR="00CB4EA0">
        <w:rPr>
          <w:lang w:val="en-GB" w:eastAsia="zh-CN"/>
        </w:rPr>
        <w:t>(</w:t>
      </w:r>
      <w:r w:rsidR="00923EA2">
        <w:rPr>
          <w:lang w:val="en-GB" w:eastAsia="zh-CN"/>
        </w:rPr>
        <w:t>s</w:t>
      </w:r>
      <w:r w:rsidR="00CB4EA0">
        <w:rPr>
          <w:lang w:val="en-GB" w:eastAsia="zh-CN"/>
        </w:rPr>
        <w:t>)</w:t>
      </w:r>
      <w:r w:rsidR="00923EA2">
        <w:rPr>
          <w:lang w:val="en-GB" w:eastAsia="zh-CN"/>
        </w:rPr>
        <w:t xml:space="preserve"> </w:t>
      </w:r>
      <w:r w:rsidR="00581D57">
        <w:rPr>
          <w:lang w:val="en-GB" w:eastAsia="zh-CN"/>
        </w:rPr>
        <w:t xml:space="preserve">independently on each cell. </w:t>
      </w:r>
      <w:r w:rsidR="00237AC1">
        <w:rPr>
          <w:lang w:val="en-GB" w:eastAsia="zh-CN"/>
        </w:rPr>
        <w:t xml:space="preserve">To reduce MAC-CE overhead, some restriction of the mapping could be introduced such as </w:t>
      </w:r>
      <w:r w:rsidR="005177DC">
        <w:rPr>
          <w:lang w:val="en-GB" w:eastAsia="zh-CN"/>
        </w:rPr>
        <w:t>forcing a same mapping applie</w:t>
      </w:r>
      <w:r w:rsidR="00FC39C6">
        <w:rPr>
          <w:lang w:val="en-GB" w:eastAsia="zh-CN"/>
        </w:rPr>
        <w:t xml:space="preserve">s to </w:t>
      </w:r>
      <w:r w:rsidR="00EB20C0">
        <w:rPr>
          <w:lang w:val="en-GB" w:eastAsia="zh-CN"/>
        </w:rPr>
        <w:t xml:space="preserve">both </w:t>
      </w:r>
      <w:proofErr w:type="spellStart"/>
      <w:r w:rsidR="00EB20C0">
        <w:rPr>
          <w:lang w:val="en-GB" w:eastAsia="zh-CN"/>
        </w:rPr>
        <w:t>Pcell</w:t>
      </w:r>
      <w:proofErr w:type="spellEnd"/>
      <w:r w:rsidR="00EB20C0">
        <w:rPr>
          <w:lang w:val="en-GB" w:eastAsia="zh-CN"/>
        </w:rPr>
        <w:t xml:space="preserve"> and </w:t>
      </w:r>
      <w:proofErr w:type="spellStart"/>
      <w:r w:rsidR="00EB20C0">
        <w:rPr>
          <w:lang w:val="en-GB" w:eastAsia="zh-CN"/>
        </w:rPr>
        <w:t>Scell</w:t>
      </w:r>
      <w:proofErr w:type="spellEnd"/>
      <w:r w:rsidR="00FC39C6">
        <w:rPr>
          <w:lang w:val="en-GB" w:eastAsia="zh-CN"/>
        </w:rPr>
        <w:t xml:space="preserve">. </w:t>
      </w:r>
    </w:p>
    <w:p w14:paraId="00495F87" w14:textId="21400F58" w:rsidR="006F770A" w:rsidRDefault="006F770A" w:rsidP="001923D8">
      <w:pPr>
        <w:jc w:val="center"/>
        <w:rPr>
          <w:lang w:val="en-GB" w:eastAsia="zh-CN"/>
        </w:rPr>
      </w:pPr>
      <w:r>
        <w:rPr>
          <w:noProof/>
          <w:lang w:val="en-GB" w:eastAsia="zh-CN"/>
        </w:rPr>
        <w:drawing>
          <wp:inline distT="0" distB="0" distL="0" distR="0" wp14:anchorId="256C64D2" wp14:editId="672D22A1">
            <wp:extent cx="4267200" cy="23241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267200" cy="2324100"/>
                    </a:xfrm>
                    <a:prstGeom prst="rect">
                      <a:avLst/>
                    </a:prstGeom>
                    <a:noFill/>
                    <a:ln>
                      <a:noFill/>
                    </a:ln>
                  </pic:spPr>
                </pic:pic>
              </a:graphicData>
            </a:graphic>
          </wp:inline>
        </w:drawing>
      </w:r>
    </w:p>
    <w:p w14:paraId="64CC6B9B" w14:textId="35F82108" w:rsidR="001923D8" w:rsidRPr="007B7DD6" w:rsidRDefault="001923D8" w:rsidP="001923D8">
      <w:pPr>
        <w:jc w:val="center"/>
        <w:rPr>
          <w:rFonts w:eastAsia="Malgun Gothic"/>
          <w:b/>
          <w:bCs/>
          <w:lang w:val="en-GB"/>
        </w:rPr>
      </w:pPr>
      <w:bookmarkStart w:id="37" w:name="_Ref86518575"/>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A428F6">
        <w:rPr>
          <w:rFonts w:eastAsia="Malgun Gothic"/>
          <w:b/>
          <w:noProof/>
          <w:lang w:val="en-GB"/>
        </w:rPr>
        <w:t>9</w:t>
      </w:r>
      <w:r w:rsidRPr="001E018D">
        <w:rPr>
          <w:rFonts w:eastAsia="Malgun Gothic"/>
          <w:b/>
          <w:lang w:val="en-GB"/>
        </w:rPr>
        <w:fldChar w:fldCharType="end"/>
      </w:r>
      <w:bookmarkEnd w:id="37"/>
      <w:r w:rsidRPr="001E018D">
        <w:rPr>
          <w:rFonts w:eastAsia="Malgun Gothic"/>
          <w:b/>
          <w:lang w:val="en-GB"/>
        </w:rPr>
        <w:t>:</w:t>
      </w:r>
      <w:r>
        <w:t xml:space="preserve"> </w:t>
      </w:r>
      <w:r>
        <w:rPr>
          <w:b/>
          <w:bCs/>
        </w:rPr>
        <w:t>Mapping between PUCCH spatial relation info and PUCCH resource in Rel-17</w:t>
      </w:r>
    </w:p>
    <w:p w14:paraId="7DBABCF8" w14:textId="5522E371" w:rsidR="00DB1345" w:rsidRPr="00DB1345" w:rsidRDefault="00B61BAF" w:rsidP="000266B4">
      <w:pPr>
        <w:rPr>
          <w:b/>
          <w:i/>
          <w:lang w:val="en-GB" w:eastAsia="zh-CN"/>
        </w:rPr>
      </w:pPr>
      <w:r w:rsidRPr="00004689">
        <w:rPr>
          <w:b/>
          <w:i/>
          <w:u w:val="single"/>
        </w:rPr>
        <w:t xml:space="preserve">Proposal </w:t>
      </w:r>
      <w:r w:rsidR="00D07DC5">
        <w:rPr>
          <w:b/>
          <w:i/>
          <w:u w:val="single"/>
        </w:rPr>
        <w:t>9</w:t>
      </w:r>
      <w:r w:rsidR="00745867" w:rsidRPr="00004689">
        <w:rPr>
          <w:b/>
          <w:i/>
          <w:u w:val="single"/>
        </w:rPr>
        <w:t>:</w:t>
      </w:r>
      <w:r w:rsidRPr="00DA12E2">
        <w:rPr>
          <w:b/>
          <w:i/>
          <w:lang w:val="en-GB" w:eastAsia="zh-CN"/>
        </w:rPr>
        <w:t xml:space="preserve"> </w:t>
      </w:r>
      <w:r w:rsidR="00A07A61" w:rsidRPr="00A63E4B">
        <w:rPr>
          <w:b/>
          <w:i/>
          <w:lang w:val="en-GB" w:eastAsia="zh-CN"/>
        </w:rPr>
        <w:t xml:space="preserve">Support </w:t>
      </w:r>
      <w:r w:rsidR="00C808BE" w:rsidRPr="00A63E4B">
        <w:rPr>
          <w:b/>
          <w:i/>
          <w:lang w:val="en-GB" w:eastAsia="zh-CN"/>
        </w:rPr>
        <w:t>reusing existing</w:t>
      </w:r>
      <w:r w:rsidR="00A03007" w:rsidRPr="00A63E4B">
        <w:rPr>
          <w:b/>
          <w:i/>
          <w:lang w:val="en-GB" w:eastAsia="zh-CN"/>
        </w:rPr>
        <w:t xml:space="preserve"> </w:t>
      </w:r>
      <w:r w:rsidR="00C808BE" w:rsidRPr="00A63E4B">
        <w:rPr>
          <w:b/>
          <w:i/>
          <w:lang w:val="en-GB" w:eastAsia="zh-CN"/>
        </w:rPr>
        <w:t>mechanism</w:t>
      </w:r>
      <w:r w:rsidR="00A03007" w:rsidRPr="00A63E4B">
        <w:rPr>
          <w:b/>
          <w:i/>
          <w:lang w:val="en-GB" w:eastAsia="zh-CN"/>
        </w:rPr>
        <w:t xml:space="preserve"> </w:t>
      </w:r>
      <w:r w:rsidR="004D6039" w:rsidRPr="00A63E4B">
        <w:rPr>
          <w:b/>
          <w:i/>
          <w:lang w:val="en-GB" w:eastAsia="zh-CN"/>
        </w:rPr>
        <w:t>(e.g., MAC-CE)</w:t>
      </w:r>
      <w:r w:rsidR="00A03007" w:rsidRPr="00A63E4B">
        <w:rPr>
          <w:b/>
          <w:i/>
          <w:lang w:val="en-GB" w:eastAsia="zh-CN"/>
        </w:rPr>
        <w:t xml:space="preserve"> to signal PUCCH spatial relation on</w:t>
      </w:r>
      <w:r w:rsidR="00EA3BFA" w:rsidRPr="00A63E4B">
        <w:rPr>
          <w:b/>
          <w:i/>
          <w:lang w:val="en-GB" w:eastAsia="zh-CN"/>
        </w:rPr>
        <w:t xml:space="preserve"> the</w:t>
      </w:r>
      <w:r w:rsidR="00A03007" w:rsidRPr="00A63E4B">
        <w:rPr>
          <w:b/>
          <w:i/>
          <w:lang w:val="en-GB" w:eastAsia="zh-CN"/>
        </w:rPr>
        <w:t xml:space="preserve"> </w:t>
      </w:r>
      <w:proofErr w:type="spellStart"/>
      <w:r w:rsidR="00A03007" w:rsidRPr="00A63E4B">
        <w:rPr>
          <w:b/>
          <w:i/>
          <w:lang w:val="en-GB" w:eastAsia="zh-CN"/>
        </w:rPr>
        <w:t>Scell</w:t>
      </w:r>
      <w:proofErr w:type="spellEnd"/>
      <w:r w:rsidR="00A03007" w:rsidRPr="00A63E4B">
        <w:rPr>
          <w:b/>
          <w:i/>
          <w:lang w:val="en-GB" w:eastAsia="zh-CN"/>
        </w:rPr>
        <w:t xml:space="preserve"> </w:t>
      </w:r>
      <w:r w:rsidR="00C808BE" w:rsidRPr="00A63E4B">
        <w:rPr>
          <w:b/>
          <w:i/>
          <w:lang w:val="en-GB" w:eastAsia="zh-CN"/>
        </w:rPr>
        <w:t>with PUCCH resources</w:t>
      </w:r>
      <w:r w:rsidR="00EA3BFA" w:rsidRPr="00A63E4B">
        <w:rPr>
          <w:b/>
          <w:i/>
          <w:lang w:val="en-GB" w:eastAsia="zh-CN"/>
        </w:rPr>
        <w:t xml:space="preserve"> configured</w:t>
      </w:r>
      <w:r w:rsidRPr="00A63E4B">
        <w:rPr>
          <w:b/>
          <w:i/>
          <w:lang w:val="en-GB" w:eastAsia="zh-CN"/>
        </w:rPr>
        <w:t>.</w:t>
      </w:r>
      <w:r w:rsidR="000627F5">
        <w:rPr>
          <w:b/>
          <w:i/>
          <w:lang w:val="en-GB" w:eastAsia="zh-CN"/>
        </w:rPr>
        <w:t xml:space="preserve"> </w:t>
      </w:r>
      <w:r w:rsidR="000627F5" w:rsidRPr="00A63E4B">
        <w:rPr>
          <w:b/>
          <w:i/>
          <w:lang w:val="en-GB" w:eastAsia="zh-CN"/>
        </w:rPr>
        <w:t xml:space="preserve">FFS </w:t>
      </w:r>
      <w:r w:rsidR="00D10531" w:rsidRPr="004D6039">
        <w:rPr>
          <w:b/>
          <w:i/>
          <w:lang w:val="en-GB" w:eastAsia="zh-CN"/>
        </w:rPr>
        <w:t xml:space="preserve">further optimization to reduce </w:t>
      </w:r>
      <w:r w:rsidR="00E230E5" w:rsidRPr="004D6039">
        <w:rPr>
          <w:b/>
          <w:i/>
          <w:lang w:val="en-GB" w:eastAsia="zh-CN"/>
        </w:rPr>
        <w:t>signalling</w:t>
      </w:r>
      <w:r w:rsidR="009D7028" w:rsidRPr="004D6039">
        <w:rPr>
          <w:b/>
          <w:i/>
          <w:lang w:val="en-GB" w:eastAsia="zh-CN"/>
        </w:rPr>
        <w:t xml:space="preserve"> overhead</w:t>
      </w:r>
      <w:r w:rsidR="000627F5" w:rsidRPr="004D6039">
        <w:rPr>
          <w:b/>
          <w:i/>
          <w:lang w:val="en-GB" w:eastAsia="zh-CN"/>
        </w:rPr>
        <w:t xml:space="preserve">. </w:t>
      </w:r>
    </w:p>
    <w:p w14:paraId="05283C09" w14:textId="77C2B613" w:rsidR="005C4295" w:rsidRDefault="00080C43" w:rsidP="00711E0C">
      <w:pPr>
        <w:rPr>
          <w:bCs/>
          <w:iCs/>
          <w:lang w:val="en-GB" w:eastAsia="zh-CN"/>
        </w:rPr>
      </w:pPr>
      <w:r w:rsidRPr="000266B4">
        <w:rPr>
          <w:lang w:val="en-GB" w:eastAsia="zh-CN"/>
        </w:rPr>
        <w:t>Another FR2 specific aspect</w:t>
      </w:r>
      <w:r w:rsidR="005C4295" w:rsidRPr="000266B4">
        <w:rPr>
          <w:lang w:val="en-GB" w:eastAsia="zh-CN"/>
        </w:rPr>
        <w:t xml:space="preserve"> </w:t>
      </w:r>
      <w:r w:rsidR="00B03E02" w:rsidRPr="000266B4">
        <w:rPr>
          <w:lang w:val="en-GB" w:eastAsia="zh-CN"/>
        </w:rPr>
        <w:t xml:space="preserve">related to PUCCH cell switch is the beam switch associated with cell switch. </w:t>
      </w:r>
      <w:r w:rsidR="00E755C2" w:rsidRPr="000266B4">
        <w:rPr>
          <w:lang w:val="en-GB" w:eastAsia="zh-CN"/>
        </w:rPr>
        <w:t>In case different UL beams</w:t>
      </w:r>
      <w:r w:rsidR="008526F0" w:rsidRPr="000266B4">
        <w:rPr>
          <w:lang w:val="en-GB" w:eastAsia="zh-CN"/>
        </w:rPr>
        <w:t xml:space="preserve"> (PUCCH-</w:t>
      </w:r>
      <w:proofErr w:type="spellStart"/>
      <w:r w:rsidR="008526F0" w:rsidRPr="000266B4">
        <w:rPr>
          <w:lang w:val="en-GB" w:eastAsia="zh-CN"/>
        </w:rPr>
        <w:t>spatialRelationInfo</w:t>
      </w:r>
      <w:proofErr w:type="spellEnd"/>
      <w:r w:rsidR="008526F0" w:rsidRPr="000266B4">
        <w:rPr>
          <w:lang w:val="en-GB" w:eastAsia="zh-CN"/>
        </w:rPr>
        <w:t xml:space="preserve">) is configured for </w:t>
      </w:r>
      <w:proofErr w:type="spellStart"/>
      <w:r w:rsidR="008526F0" w:rsidRPr="000266B4">
        <w:rPr>
          <w:lang w:val="en-GB" w:eastAsia="zh-CN"/>
        </w:rPr>
        <w:t>Pcell</w:t>
      </w:r>
      <w:proofErr w:type="spellEnd"/>
      <w:r w:rsidR="008526F0" w:rsidRPr="000266B4">
        <w:rPr>
          <w:lang w:val="en-GB" w:eastAsia="zh-CN"/>
        </w:rPr>
        <w:t xml:space="preserve"> and the target</w:t>
      </w:r>
      <w:r w:rsidR="004D4AEC" w:rsidRPr="000266B4">
        <w:rPr>
          <w:lang w:val="en-GB" w:eastAsia="zh-CN"/>
        </w:rPr>
        <w:t xml:space="preserve"> PUCCH </w:t>
      </w:r>
      <w:proofErr w:type="spellStart"/>
      <w:r w:rsidR="004D4AEC" w:rsidRPr="000266B4">
        <w:rPr>
          <w:lang w:val="en-GB" w:eastAsia="zh-CN"/>
        </w:rPr>
        <w:t>Scell</w:t>
      </w:r>
      <w:proofErr w:type="spellEnd"/>
      <w:r w:rsidR="004D4AEC" w:rsidRPr="000266B4">
        <w:rPr>
          <w:lang w:val="en-GB" w:eastAsia="zh-CN"/>
        </w:rPr>
        <w:t xml:space="preserve">, </w:t>
      </w:r>
      <w:r w:rsidR="00A1470B" w:rsidRPr="000266B4">
        <w:rPr>
          <w:lang w:val="en-GB" w:eastAsia="zh-CN"/>
        </w:rPr>
        <w:t>a</w:t>
      </w:r>
      <w:r w:rsidR="004D4AEC" w:rsidRPr="000266B4">
        <w:rPr>
          <w:lang w:val="en-GB" w:eastAsia="zh-CN"/>
        </w:rPr>
        <w:t xml:space="preserve"> cell switch </w:t>
      </w:r>
      <w:r w:rsidR="00A1470B" w:rsidRPr="000266B4">
        <w:rPr>
          <w:lang w:val="en-GB" w:eastAsia="zh-CN"/>
        </w:rPr>
        <w:t xml:space="preserve">comes together with a UL beam switch. In Rel-15, </w:t>
      </w:r>
      <w:r w:rsidR="0055188D" w:rsidRPr="000266B4">
        <w:rPr>
          <w:lang w:val="en-GB" w:eastAsia="zh-CN"/>
        </w:rPr>
        <w:t xml:space="preserve">the max number of </w:t>
      </w:r>
      <w:proofErr w:type="gramStart"/>
      <w:r w:rsidR="0055188D" w:rsidRPr="000266B4">
        <w:rPr>
          <w:lang w:val="en-GB" w:eastAsia="zh-CN"/>
        </w:rPr>
        <w:t>beam</w:t>
      </w:r>
      <w:proofErr w:type="gramEnd"/>
      <w:r w:rsidR="0055188D" w:rsidRPr="000266B4">
        <w:rPr>
          <w:lang w:val="en-GB" w:eastAsia="zh-CN"/>
        </w:rPr>
        <w:t xml:space="preserve"> switch</w:t>
      </w:r>
      <w:r w:rsidR="00D61CAF" w:rsidRPr="000266B4">
        <w:rPr>
          <w:lang w:val="en-GB" w:eastAsia="zh-CN"/>
        </w:rPr>
        <w:t>es</w:t>
      </w:r>
      <w:r w:rsidR="0055188D" w:rsidRPr="000266B4">
        <w:rPr>
          <w:lang w:val="en-GB" w:eastAsia="zh-CN"/>
        </w:rPr>
        <w:t xml:space="preserve"> a UE can performance within a slot is </w:t>
      </w:r>
      <w:r w:rsidR="00D61CAF" w:rsidRPr="000266B4">
        <w:rPr>
          <w:lang w:val="en-GB" w:eastAsia="zh-CN"/>
        </w:rPr>
        <w:t>up to UE capability “</w:t>
      </w:r>
      <w:proofErr w:type="spellStart"/>
      <w:r w:rsidR="00D61CAF" w:rsidRPr="000266B4">
        <w:rPr>
          <w:lang w:val="en-GB" w:eastAsia="zh-CN"/>
        </w:rPr>
        <w:t>maxNumberRxTxBeamSwitchDL</w:t>
      </w:r>
      <w:proofErr w:type="spellEnd"/>
      <w:r w:rsidR="00D61CAF" w:rsidRPr="000266B4">
        <w:rPr>
          <w:lang w:val="en-GB" w:eastAsia="zh-CN"/>
        </w:rPr>
        <w:t xml:space="preserve">”, which </w:t>
      </w:r>
      <w:r w:rsidR="00E03630" w:rsidRPr="000266B4">
        <w:rPr>
          <w:lang w:val="en-GB" w:eastAsia="zh-CN"/>
        </w:rPr>
        <w:t>“</w:t>
      </w:r>
      <w:r w:rsidR="00AB500F" w:rsidRPr="000266B4">
        <w:rPr>
          <w:lang w:val="en-GB" w:eastAsia="zh-CN"/>
        </w:rPr>
        <w:t>defines the number of Tx and Rx beam changes UE can perform on this band within a slot. UE shall report one value per each subcarrier spacing supported by the UE. In this release, the number of Tx and Rx beam changes for scs-15kHz and scs-30kHz are not included</w:t>
      </w:r>
      <w:r w:rsidR="00E03630" w:rsidRPr="000266B4">
        <w:rPr>
          <w:lang w:val="en-GB" w:eastAsia="zh-CN"/>
        </w:rPr>
        <w:t>”, accordingly to TS 38.306</w:t>
      </w:r>
      <w:r w:rsidR="00AB500F" w:rsidRPr="000266B4">
        <w:rPr>
          <w:lang w:val="en-GB" w:eastAsia="zh-CN"/>
        </w:rPr>
        <w:t>.</w:t>
      </w:r>
    </w:p>
    <w:p w14:paraId="6F1258BE" w14:textId="08CD7A2F" w:rsidR="000F1A96" w:rsidRDefault="00C83F29" w:rsidP="000266B4">
      <w:pPr>
        <w:rPr>
          <w:bCs/>
          <w:iCs/>
          <w:lang w:val="en-GB" w:eastAsia="zh-CN"/>
        </w:rPr>
      </w:pPr>
      <w:r w:rsidRPr="000266B4">
        <w:rPr>
          <w:lang w:val="en-GB" w:eastAsia="zh-CN"/>
        </w:rPr>
        <w:t xml:space="preserve">In </w:t>
      </w:r>
      <w:r w:rsidR="0045555F" w:rsidRPr="000266B4">
        <w:rPr>
          <w:lang w:val="en-GB" w:eastAsia="zh-CN"/>
        </w:rPr>
        <w:t>principle</w:t>
      </w:r>
      <w:r w:rsidRPr="000266B4">
        <w:rPr>
          <w:lang w:val="en-GB" w:eastAsia="zh-CN"/>
        </w:rPr>
        <w:t xml:space="preserve">, </w:t>
      </w:r>
      <w:r w:rsidR="006B7102" w:rsidRPr="000266B4">
        <w:rPr>
          <w:lang w:val="en-GB" w:eastAsia="zh-CN"/>
        </w:rPr>
        <w:t xml:space="preserve">for </w:t>
      </w:r>
      <w:r w:rsidR="00092332">
        <w:rPr>
          <w:bCs/>
          <w:iCs/>
          <w:lang w:val="en-GB" w:eastAsia="zh-CN"/>
        </w:rPr>
        <w:t xml:space="preserve">two PUCCHs transmit </w:t>
      </w:r>
      <w:r w:rsidR="00697A33">
        <w:rPr>
          <w:bCs/>
          <w:iCs/>
          <w:lang w:val="en-GB" w:eastAsia="zh-CN"/>
        </w:rPr>
        <w:t>on two different cells</w:t>
      </w:r>
      <w:r w:rsidR="00C62F1E">
        <w:rPr>
          <w:bCs/>
          <w:iCs/>
          <w:lang w:val="en-GB" w:eastAsia="zh-CN"/>
        </w:rPr>
        <w:t xml:space="preserve"> in a same slot</w:t>
      </w:r>
      <w:r w:rsidR="00034BD2">
        <w:rPr>
          <w:bCs/>
          <w:iCs/>
          <w:lang w:val="en-GB" w:eastAsia="zh-CN"/>
        </w:rPr>
        <w:t xml:space="preserve"> due to a PUCCH cell switch</w:t>
      </w:r>
      <w:r w:rsidR="006B7102" w:rsidRPr="000266B4">
        <w:rPr>
          <w:lang w:val="en-GB" w:eastAsia="zh-CN"/>
        </w:rPr>
        <w:t xml:space="preserve">, if the </w:t>
      </w:r>
      <w:r w:rsidR="003949D2" w:rsidRPr="000266B4">
        <w:rPr>
          <w:lang w:val="en-GB" w:eastAsia="zh-CN"/>
        </w:rPr>
        <w:t xml:space="preserve">PUCCH </w:t>
      </w:r>
      <w:r w:rsidR="00AC07F0" w:rsidRPr="000266B4">
        <w:rPr>
          <w:bCs/>
          <w:iCs/>
          <w:lang w:val="en-GB" w:eastAsia="zh-CN"/>
        </w:rPr>
        <w:t>beam</w:t>
      </w:r>
      <w:r w:rsidR="00034BD2">
        <w:rPr>
          <w:bCs/>
          <w:iCs/>
          <w:lang w:val="en-GB" w:eastAsia="zh-CN"/>
        </w:rPr>
        <w:t>s</w:t>
      </w:r>
      <w:r w:rsidR="00AC07F0" w:rsidRPr="000266B4">
        <w:rPr>
          <w:lang w:val="en-GB" w:eastAsia="zh-CN"/>
        </w:rPr>
        <w:t xml:space="preserve"> for the </w:t>
      </w:r>
      <w:r w:rsidR="00034BD2">
        <w:rPr>
          <w:bCs/>
          <w:iCs/>
          <w:lang w:val="en-GB" w:eastAsia="zh-CN"/>
        </w:rPr>
        <w:t>PUCCHs are</w:t>
      </w:r>
      <w:r w:rsidR="003949D2" w:rsidRPr="000266B4">
        <w:rPr>
          <w:lang w:val="en-GB" w:eastAsia="zh-CN"/>
        </w:rPr>
        <w:t xml:space="preserve"> different, </w:t>
      </w:r>
      <w:r w:rsidR="00016B1F" w:rsidRPr="000266B4">
        <w:rPr>
          <w:lang w:val="en-GB" w:eastAsia="zh-CN"/>
        </w:rPr>
        <w:t xml:space="preserve">this PUCCH cell switch should be considered as an event </w:t>
      </w:r>
      <w:r w:rsidR="00AA7B5D" w:rsidRPr="000266B4">
        <w:rPr>
          <w:lang w:val="en-GB" w:eastAsia="zh-CN"/>
        </w:rPr>
        <w:t>triggering an “Tx and Rx beam change</w:t>
      </w:r>
      <w:r w:rsidR="00AA7B5D" w:rsidRPr="000266B4">
        <w:rPr>
          <w:bCs/>
          <w:iCs/>
          <w:lang w:val="en-GB" w:eastAsia="zh-CN"/>
        </w:rPr>
        <w:t>”</w:t>
      </w:r>
      <w:r w:rsidR="000266B4" w:rsidRPr="000266B4">
        <w:rPr>
          <w:bCs/>
          <w:iCs/>
          <w:lang w:val="en-GB" w:eastAsia="zh-CN"/>
        </w:rPr>
        <w:t xml:space="preserve">. </w:t>
      </w:r>
      <w:r w:rsidR="00E60323">
        <w:rPr>
          <w:bCs/>
          <w:iCs/>
          <w:lang w:val="en-GB" w:eastAsia="zh-CN"/>
        </w:rPr>
        <w:t xml:space="preserve">One should notice that the </w:t>
      </w:r>
      <w:r w:rsidR="00E60323" w:rsidRPr="000266B4">
        <w:rPr>
          <w:bCs/>
          <w:iCs/>
          <w:lang w:val="en-GB" w:eastAsia="zh-CN"/>
        </w:rPr>
        <w:t>“</w:t>
      </w:r>
      <w:proofErr w:type="spellStart"/>
      <w:r w:rsidR="00E60323" w:rsidRPr="000266B4">
        <w:rPr>
          <w:bCs/>
          <w:iCs/>
          <w:lang w:val="en-GB" w:eastAsia="zh-CN"/>
        </w:rPr>
        <w:t>maxNumberRxTxBeamSwitchDL</w:t>
      </w:r>
      <w:proofErr w:type="spellEnd"/>
      <w:r w:rsidR="00E60323" w:rsidRPr="000266B4">
        <w:rPr>
          <w:bCs/>
          <w:iCs/>
          <w:lang w:val="en-GB" w:eastAsia="zh-CN"/>
        </w:rPr>
        <w:t>”</w:t>
      </w:r>
      <w:r w:rsidR="00E60323">
        <w:rPr>
          <w:bCs/>
          <w:iCs/>
          <w:lang w:val="en-GB" w:eastAsia="zh-CN"/>
        </w:rPr>
        <w:t xml:space="preserve"> is defined per </w:t>
      </w:r>
      <w:r w:rsidR="00485710">
        <w:rPr>
          <w:bCs/>
          <w:iCs/>
          <w:lang w:val="en-GB" w:eastAsia="zh-CN"/>
        </w:rPr>
        <w:t xml:space="preserve">subcarrier space and per band. </w:t>
      </w:r>
      <w:r w:rsidR="00780FBC">
        <w:rPr>
          <w:bCs/>
          <w:iCs/>
          <w:lang w:val="en-GB" w:eastAsia="zh-CN"/>
        </w:rPr>
        <w:t xml:space="preserve">Due to </w:t>
      </w:r>
      <w:r w:rsidR="00503772">
        <w:rPr>
          <w:bCs/>
          <w:iCs/>
          <w:lang w:val="en-GB" w:eastAsia="zh-CN"/>
        </w:rPr>
        <w:t xml:space="preserve">potential different numerologies </w:t>
      </w:r>
      <w:r w:rsidR="005D0030">
        <w:rPr>
          <w:bCs/>
          <w:iCs/>
          <w:lang w:val="en-GB" w:eastAsia="zh-CN"/>
        </w:rPr>
        <w:t xml:space="preserve">between the </w:t>
      </w:r>
      <w:r w:rsidR="00CA56EF">
        <w:rPr>
          <w:bCs/>
          <w:iCs/>
          <w:lang w:val="en-GB" w:eastAsia="zh-CN"/>
        </w:rPr>
        <w:t>original PUCCH cell</w:t>
      </w:r>
      <w:r w:rsidR="005D0030">
        <w:rPr>
          <w:bCs/>
          <w:iCs/>
          <w:lang w:val="en-GB" w:eastAsia="zh-CN"/>
        </w:rPr>
        <w:t xml:space="preserve"> and </w:t>
      </w:r>
      <w:r w:rsidR="00CA56EF">
        <w:rPr>
          <w:bCs/>
          <w:iCs/>
          <w:lang w:val="en-GB" w:eastAsia="zh-CN"/>
        </w:rPr>
        <w:t>target PUCCH cell</w:t>
      </w:r>
      <w:r w:rsidR="005D0030">
        <w:rPr>
          <w:bCs/>
          <w:iCs/>
          <w:lang w:val="en-GB" w:eastAsia="zh-CN"/>
        </w:rPr>
        <w:t xml:space="preserve">, a tricky question is whether this event should be count </w:t>
      </w:r>
      <w:r w:rsidR="00E4421F">
        <w:rPr>
          <w:bCs/>
          <w:iCs/>
          <w:lang w:val="en-GB" w:eastAsia="zh-CN"/>
        </w:rPr>
        <w:t xml:space="preserve">on the original PUCCH cell and target PUCCH cell? </w:t>
      </w:r>
      <w:r w:rsidR="003A707E">
        <w:rPr>
          <w:bCs/>
          <w:iCs/>
          <w:lang w:val="en-GB" w:eastAsia="zh-CN"/>
        </w:rPr>
        <w:t xml:space="preserve">In Rel-15, there are similar issue for PUSCH beam switch </w:t>
      </w:r>
      <w:r w:rsidR="00F4130E">
        <w:rPr>
          <w:bCs/>
          <w:iCs/>
          <w:lang w:val="en-GB" w:eastAsia="zh-CN"/>
        </w:rPr>
        <w:t xml:space="preserve">for UL CA, i.e., </w:t>
      </w:r>
      <w:r w:rsidR="00C25B12">
        <w:rPr>
          <w:bCs/>
          <w:iCs/>
          <w:lang w:val="en-GB" w:eastAsia="zh-CN"/>
        </w:rPr>
        <w:t>in a slot where PUSCH 1 with beam 1 is</w:t>
      </w:r>
      <w:r w:rsidR="00F4130E">
        <w:rPr>
          <w:bCs/>
          <w:iCs/>
          <w:lang w:val="en-GB" w:eastAsia="zh-CN"/>
        </w:rPr>
        <w:t xml:space="preserve"> </w:t>
      </w:r>
      <w:r w:rsidR="00C25B12">
        <w:rPr>
          <w:bCs/>
          <w:iCs/>
          <w:lang w:val="en-GB" w:eastAsia="zh-CN"/>
        </w:rPr>
        <w:t xml:space="preserve">transmitted on CC1 and PUSCH 2 with beam 2 is transmitted on CC2, </w:t>
      </w:r>
      <w:r w:rsidR="00931D99">
        <w:rPr>
          <w:bCs/>
          <w:iCs/>
          <w:lang w:val="en-GB" w:eastAsia="zh-CN"/>
        </w:rPr>
        <w:t>whether the beam switch between the two PUSCH should be count on CC1 or CC2</w:t>
      </w:r>
      <w:r w:rsidR="00411B20">
        <w:rPr>
          <w:bCs/>
          <w:iCs/>
          <w:lang w:val="en-GB" w:eastAsia="zh-CN"/>
        </w:rPr>
        <w:t xml:space="preserve">? The solution in Rel-15 is counting this </w:t>
      </w:r>
      <w:r w:rsidR="001E12D9">
        <w:rPr>
          <w:bCs/>
          <w:iCs/>
          <w:lang w:val="en-GB" w:eastAsia="zh-CN"/>
        </w:rPr>
        <w:t xml:space="preserve">beam switch twice, once for </w:t>
      </w:r>
      <w:r w:rsidR="00554E4D">
        <w:rPr>
          <w:bCs/>
          <w:iCs/>
          <w:lang w:val="en-GB" w:eastAsia="zh-CN"/>
        </w:rPr>
        <w:t xml:space="preserve">CC1 and once for CC2. Following the same principle, we </w:t>
      </w:r>
      <w:r w:rsidR="00026A69">
        <w:rPr>
          <w:bCs/>
          <w:iCs/>
          <w:lang w:val="en-GB" w:eastAsia="zh-CN"/>
        </w:rPr>
        <w:t xml:space="preserve">could solve this issue for PUCCH </w:t>
      </w:r>
      <w:r w:rsidR="007042BD">
        <w:rPr>
          <w:bCs/>
          <w:iCs/>
          <w:lang w:val="en-GB" w:eastAsia="zh-CN"/>
        </w:rPr>
        <w:t xml:space="preserve">beam switch by counting it twice. </w:t>
      </w:r>
      <w:r w:rsidR="001E12D9">
        <w:rPr>
          <w:bCs/>
          <w:iCs/>
          <w:lang w:val="en-GB" w:eastAsia="zh-CN"/>
        </w:rPr>
        <w:t xml:space="preserve"> </w:t>
      </w:r>
      <w:r w:rsidR="00E60323">
        <w:rPr>
          <w:bCs/>
          <w:iCs/>
          <w:lang w:val="en-GB" w:eastAsia="zh-CN"/>
        </w:rPr>
        <w:t xml:space="preserve"> </w:t>
      </w:r>
    </w:p>
    <w:p w14:paraId="03CFF250" w14:textId="1F698D1F" w:rsidR="004D0A42" w:rsidRPr="00485A55" w:rsidRDefault="000266B4" w:rsidP="00711E0C">
      <w:pPr>
        <w:rPr>
          <w:lang w:val="en-GB" w:eastAsia="zh-CN"/>
        </w:rPr>
      </w:pPr>
      <w:r w:rsidRPr="000266B4">
        <w:rPr>
          <w:bCs/>
          <w:iCs/>
          <w:lang w:val="en-GB" w:eastAsia="zh-CN"/>
        </w:rPr>
        <w:t>Therefore, we have the following proposal</w:t>
      </w:r>
      <w:r w:rsidR="005F3A46">
        <w:rPr>
          <w:bCs/>
          <w:iCs/>
          <w:lang w:val="en-GB" w:eastAsia="zh-CN"/>
        </w:rPr>
        <w:t xml:space="preserve">. </w:t>
      </w:r>
    </w:p>
    <w:p w14:paraId="65EFEE85" w14:textId="58093B75" w:rsidR="00842A52" w:rsidRPr="00097C75" w:rsidRDefault="000266B4" w:rsidP="000266B4">
      <w:pPr>
        <w:rPr>
          <w:b/>
          <w:i/>
          <w:highlight w:val="yellow"/>
          <w:lang w:val="en-GB" w:eastAsia="zh-CN"/>
        </w:rPr>
      </w:pPr>
      <w:r w:rsidRPr="00004689">
        <w:rPr>
          <w:b/>
          <w:i/>
          <w:u w:val="single"/>
        </w:rPr>
        <w:t xml:space="preserve">Proposal </w:t>
      </w:r>
      <w:r w:rsidR="00D07DC5">
        <w:rPr>
          <w:b/>
          <w:i/>
          <w:u w:val="single"/>
        </w:rPr>
        <w:t>10</w:t>
      </w:r>
      <w:r w:rsidRPr="006B41C2">
        <w:rPr>
          <w:b/>
          <w:i/>
          <w:lang w:val="en-GB" w:eastAsia="zh-CN"/>
        </w:rPr>
        <w:t>:</w:t>
      </w:r>
      <w:r w:rsidRPr="00A63E4B">
        <w:rPr>
          <w:b/>
          <w:i/>
          <w:lang w:val="en-GB" w:eastAsia="zh-CN"/>
        </w:rPr>
        <w:t xml:space="preserve"> </w:t>
      </w:r>
      <w:r w:rsidR="00EF2662">
        <w:rPr>
          <w:b/>
          <w:i/>
          <w:lang w:val="en-GB" w:eastAsia="zh-CN"/>
        </w:rPr>
        <w:t xml:space="preserve">If </w:t>
      </w:r>
      <w:r w:rsidR="007D6CFA">
        <w:rPr>
          <w:b/>
          <w:i/>
          <w:lang w:val="en-GB" w:eastAsia="zh-CN"/>
        </w:rPr>
        <w:t>a</w:t>
      </w:r>
      <w:r w:rsidR="006B7F65" w:rsidRPr="006B41C2">
        <w:rPr>
          <w:b/>
          <w:i/>
          <w:lang w:val="en-GB" w:eastAsia="zh-CN"/>
        </w:rPr>
        <w:t xml:space="preserve"> PUCCH cell switch</w:t>
      </w:r>
      <w:r w:rsidR="008330AB">
        <w:rPr>
          <w:b/>
          <w:i/>
          <w:lang w:val="en-GB" w:eastAsia="zh-CN"/>
        </w:rPr>
        <w:t>ing</w:t>
      </w:r>
      <w:r w:rsidR="006B257C" w:rsidRPr="006B41C2">
        <w:rPr>
          <w:b/>
          <w:i/>
          <w:lang w:val="en-GB" w:eastAsia="zh-CN"/>
        </w:rPr>
        <w:t xml:space="preserve"> in a same slot</w:t>
      </w:r>
      <w:r w:rsidR="006B257C">
        <w:rPr>
          <w:b/>
          <w:i/>
          <w:lang w:val="en-GB" w:eastAsia="zh-CN"/>
        </w:rPr>
        <w:t xml:space="preserve"> </w:t>
      </w:r>
      <w:r w:rsidR="00FA0255">
        <w:rPr>
          <w:b/>
          <w:i/>
          <w:lang w:val="en-GB" w:eastAsia="zh-CN"/>
        </w:rPr>
        <w:t>result</w:t>
      </w:r>
      <w:r w:rsidR="000E0891">
        <w:rPr>
          <w:b/>
          <w:i/>
          <w:lang w:val="en-GB" w:eastAsia="zh-CN"/>
        </w:rPr>
        <w:t>ing</w:t>
      </w:r>
      <w:r w:rsidR="00951003">
        <w:rPr>
          <w:b/>
          <w:i/>
          <w:lang w:val="en-GB" w:eastAsia="zh-CN"/>
        </w:rPr>
        <w:t xml:space="preserve"> different </w:t>
      </w:r>
      <w:r w:rsidR="00951003" w:rsidRPr="006B41C2">
        <w:rPr>
          <w:b/>
          <w:i/>
          <w:lang w:val="en-GB" w:eastAsia="zh-CN"/>
        </w:rPr>
        <w:t>PUCCH-</w:t>
      </w:r>
      <w:proofErr w:type="spellStart"/>
      <w:r w:rsidR="00951003" w:rsidRPr="006B41C2">
        <w:rPr>
          <w:b/>
          <w:i/>
          <w:lang w:val="en-GB" w:eastAsia="zh-CN"/>
        </w:rPr>
        <w:t>spatialRelationInfo</w:t>
      </w:r>
      <w:proofErr w:type="spellEnd"/>
      <w:r w:rsidR="00951003" w:rsidRPr="006B41C2">
        <w:rPr>
          <w:b/>
          <w:i/>
          <w:lang w:val="en-GB" w:eastAsia="zh-CN"/>
        </w:rPr>
        <w:t xml:space="preserve"> before and after the switch</w:t>
      </w:r>
      <w:r w:rsidR="008330AB">
        <w:rPr>
          <w:b/>
          <w:i/>
          <w:lang w:val="en-GB" w:eastAsia="zh-CN"/>
        </w:rPr>
        <w:t>ing</w:t>
      </w:r>
      <w:r w:rsidR="00951003" w:rsidRPr="006B41C2">
        <w:rPr>
          <w:b/>
          <w:i/>
          <w:lang w:val="en-GB" w:eastAsia="zh-CN"/>
        </w:rPr>
        <w:t xml:space="preserve">, </w:t>
      </w:r>
      <w:r w:rsidR="00DC456A" w:rsidRPr="006B41C2">
        <w:rPr>
          <w:b/>
          <w:i/>
          <w:lang w:val="en-GB" w:eastAsia="zh-CN"/>
        </w:rPr>
        <w:t>the PUCCH cell switch</w:t>
      </w:r>
      <w:r w:rsidR="008330AB">
        <w:rPr>
          <w:b/>
          <w:i/>
          <w:lang w:val="en-GB" w:eastAsia="zh-CN"/>
        </w:rPr>
        <w:t>ing</w:t>
      </w:r>
      <w:r w:rsidR="00DC456A" w:rsidRPr="006B41C2">
        <w:rPr>
          <w:b/>
          <w:i/>
          <w:lang w:val="en-GB" w:eastAsia="zh-CN"/>
        </w:rPr>
        <w:t xml:space="preserve"> is counted a</w:t>
      </w:r>
      <w:r w:rsidR="0073109C" w:rsidRPr="006B41C2">
        <w:rPr>
          <w:b/>
          <w:i/>
          <w:lang w:val="en-GB" w:eastAsia="zh-CN"/>
        </w:rPr>
        <w:t xml:space="preserve"> “Tx </w:t>
      </w:r>
      <w:r w:rsidR="002947B4" w:rsidRPr="006B41C2">
        <w:rPr>
          <w:b/>
          <w:i/>
          <w:lang w:val="en-GB" w:eastAsia="zh-CN"/>
        </w:rPr>
        <w:t>beam change</w:t>
      </w:r>
      <w:r w:rsidR="0073109C" w:rsidRPr="006B41C2">
        <w:rPr>
          <w:b/>
          <w:i/>
          <w:lang w:val="en-GB" w:eastAsia="zh-CN"/>
        </w:rPr>
        <w:t>”</w:t>
      </w:r>
      <w:r w:rsidR="002947B4" w:rsidRPr="006B41C2">
        <w:rPr>
          <w:b/>
          <w:i/>
          <w:lang w:val="en-GB" w:eastAsia="zh-CN"/>
        </w:rPr>
        <w:t xml:space="preserve"> </w:t>
      </w:r>
      <w:r w:rsidR="000B7B80" w:rsidRPr="006B41C2">
        <w:rPr>
          <w:b/>
          <w:i/>
          <w:lang w:val="en-GB" w:eastAsia="zh-CN"/>
        </w:rPr>
        <w:t>event</w:t>
      </w:r>
      <w:r w:rsidR="00C40428" w:rsidRPr="006B41C2">
        <w:rPr>
          <w:b/>
          <w:i/>
          <w:lang w:val="en-GB" w:eastAsia="zh-CN"/>
        </w:rPr>
        <w:t xml:space="preserve"> </w:t>
      </w:r>
      <w:r w:rsidR="00B63FE6" w:rsidRPr="006B41C2">
        <w:rPr>
          <w:b/>
          <w:i/>
          <w:lang w:val="en-GB" w:eastAsia="zh-CN"/>
        </w:rPr>
        <w:t>twice, where once</w:t>
      </w:r>
      <w:r w:rsidR="00C40428" w:rsidRPr="006B41C2">
        <w:rPr>
          <w:b/>
          <w:i/>
          <w:lang w:val="en-GB" w:eastAsia="zh-CN"/>
        </w:rPr>
        <w:t xml:space="preserve"> </w:t>
      </w:r>
      <w:r w:rsidR="00966F02">
        <w:rPr>
          <w:b/>
          <w:i/>
          <w:lang w:val="en-GB" w:eastAsia="zh-CN"/>
        </w:rPr>
        <w:t xml:space="preserve">with </w:t>
      </w:r>
      <w:r w:rsidR="00CD1D10" w:rsidRPr="006B41C2">
        <w:rPr>
          <w:b/>
          <w:i/>
          <w:lang w:val="en-GB" w:eastAsia="zh-CN"/>
        </w:rPr>
        <w:t xml:space="preserve">the original </w:t>
      </w:r>
      <w:r w:rsidR="00CD1D10" w:rsidRPr="006A234F">
        <w:rPr>
          <w:b/>
          <w:i/>
          <w:lang w:val="en-GB" w:eastAsia="zh-CN"/>
        </w:rPr>
        <w:t xml:space="preserve">PUCCH cell and </w:t>
      </w:r>
      <w:r w:rsidR="006B41C2" w:rsidRPr="006A234F">
        <w:rPr>
          <w:b/>
          <w:i/>
          <w:lang w:val="en-GB" w:eastAsia="zh-CN"/>
        </w:rPr>
        <w:t xml:space="preserve">once </w:t>
      </w:r>
      <w:r w:rsidR="005476A4" w:rsidRPr="006A234F">
        <w:rPr>
          <w:b/>
          <w:i/>
          <w:lang w:val="en-GB" w:eastAsia="zh-CN"/>
        </w:rPr>
        <w:t xml:space="preserve">with </w:t>
      </w:r>
      <w:r w:rsidR="00CD1D10" w:rsidRPr="006A234F">
        <w:rPr>
          <w:b/>
          <w:i/>
          <w:lang w:val="en-GB" w:eastAsia="zh-CN"/>
        </w:rPr>
        <w:t>the target PUCCH cell</w:t>
      </w:r>
      <w:r w:rsidR="000B7B80" w:rsidRPr="006A234F">
        <w:rPr>
          <w:b/>
          <w:i/>
          <w:lang w:val="en-GB" w:eastAsia="zh-CN"/>
        </w:rPr>
        <w:t>.</w:t>
      </w:r>
      <w:r w:rsidR="00A222A5" w:rsidRPr="006A234F">
        <w:rPr>
          <w:lang w:val="en-GB" w:eastAsia="zh-CN"/>
        </w:rPr>
        <w:t xml:space="preserve"> </w:t>
      </w:r>
      <w:r w:rsidR="000B7B80" w:rsidRPr="006A234F">
        <w:rPr>
          <w:lang w:val="en-GB" w:eastAsia="zh-CN"/>
        </w:rPr>
        <w:t xml:space="preserve"> </w:t>
      </w:r>
      <w:r w:rsidR="002947B4" w:rsidRPr="006A234F">
        <w:rPr>
          <w:lang w:val="en-GB" w:eastAsia="zh-CN"/>
        </w:rPr>
        <w:t xml:space="preserve"> </w:t>
      </w:r>
      <w:r w:rsidR="00EF2662" w:rsidRPr="006A234F">
        <w:rPr>
          <w:b/>
          <w:i/>
          <w:lang w:val="en-GB" w:eastAsia="zh-CN"/>
        </w:rPr>
        <w:t xml:space="preserve"> </w:t>
      </w:r>
      <w:r w:rsidRPr="006A234F">
        <w:rPr>
          <w:b/>
          <w:i/>
          <w:lang w:val="en-GB" w:eastAsia="zh-CN"/>
        </w:rPr>
        <w:t xml:space="preserve"> </w:t>
      </w:r>
    </w:p>
    <w:bookmarkEnd w:id="33"/>
    <w:p w14:paraId="3BE21271" w14:textId="66475C61" w:rsidR="00C77F5E" w:rsidRDefault="001F39CB" w:rsidP="00C77F5E">
      <w:pPr>
        <w:pStyle w:val="Heading2"/>
        <w:rPr>
          <w:sz w:val="24"/>
          <w:szCs w:val="16"/>
          <w:lang w:eastAsia="zh-CN"/>
        </w:rPr>
      </w:pPr>
      <w:r>
        <w:rPr>
          <w:sz w:val="24"/>
          <w:szCs w:val="16"/>
          <w:lang w:eastAsia="zh-CN"/>
        </w:rPr>
        <w:t>Semi-static cell switch for dynamic PUCCH scheduled by legacy DCI</w:t>
      </w:r>
    </w:p>
    <w:p w14:paraId="7C4DC529" w14:textId="3E935231" w:rsidR="006F142A" w:rsidRDefault="002F26C8" w:rsidP="006F142A">
      <w:pPr>
        <w:rPr>
          <w:lang w:val="en-GB" w:eastAsia="zh-CN"/>
        </w:rPr>
      </w:pPr>
      <w:r>
        <w:rPr>
          <w:lang w:val="en-GB" w:eastAsia="zh-CN"/>
        </w:rPr>
        <w:t>For dynamically scheduled PUCCH</w:t>
      </w:r>
      <w:r w:rsidR="00580A72">
        <w:rPr>
          <w:lang w:val="en-GB" w:eastAsia="zh-CN"/>
        </w:rPr>
        <w:t>, if the scheduling DCI has the new dedicated field to indicate PUCCH target cell, PUCCH is t</w:t>
      </w:r>
      <w:r w:rsidR="00072916">
        <w:rPr>
          <w:lang w:val="en-GB" w:eastAsia="zh-CN"/>
        </w:rPr>
        <w:t xml:space="preserve">ransmitted on the target cell following the new field in DCI. </w:t>
      </w:r>
    </w:p>
    <w:p w14:paraId="34C4F173" w14:textId="0AA2A114" w:rsidR="00072916" w:rsidRDefault="00072916" w:rsidP="006F142A">
      <w:pPr>
        <w:rPr>
          <w:lang w:val="en-GB" w:eastAsia="zh-CN"/>
        </w:rPr>
      </w:pPr>
      <w:r>
        <w:rPr>
          <w:lang w:val="en-GB" w:eastAsia="zh-CN"/>
        </w:rPr>
        <w:t xml:space="preserve">For dynamic scheduled PUCCH, if the scheduling DCI </w:t>
      </w:r>
      <w:r w:rsidR="007B7DB6">
        <w:rPr>
          <w:lang w:val="en-GB" w:eastAsia="zh-CN"/>
        </w:rPr>
        <w:t xml:space="preserve">is a legacy DCI which does not include the new dedicated filed to indicate the PUCCH target cell, what is UE </w:t>
      </w:r>
      <w:r w:rsidR="009B2969">
        <w:rPr>
          <w:lang w:val="en-GB" w:eastAsia="zh-CN"/>
        </w:rPr>
        <w:t>behaviour?</w:t>
      </w:r>
    </w:p>
    <w:p w14:paraId="1C0A26D4" w14:textId="071C38C3" w:rsidR="00CD6522" w:rsidRDefault="00CD6522" w:rsidP="006F142A">
      <w:pPr>
        <w:rPr>
          <w:lang w:val="en-GB" w:eastAsia="zh-CN"/>
        </w:rPr>
      </w:pPr>
      <w:r>
        <w:rPr>
          <w:lang w:val="en-GB" w:eastAsia="zh-CN"/>
        </w:rPr>
        <w:t xml:space="preserve">A reasonable UE behaviour can be </w:t>
      </w:r>
      <w:r w:rsidR="00A238B1">
        <w:rPr>
          <w:lang w:val="en-GB" w:eastAsia="zh-CN"/>
        </w:rPr>
        <w:t xml:space="preserve">specified as illustrated in </w:t>
      </w:r>
      <w:r w:rsidR="00A238B1">
        <w:rPr>
          <w:lang w:val="en-GB" w:eastAsia="zh-CN"/>
        </w:rPr>
        <w:fldChar w:fldCharType="begin"/>
      </w:r>
      <w:r w:rsidR="00A238B1">
        <w:rPr>
          <w:lang w:val="en-GB" w:eastAsia="zh-CN"/>
        </w:rPr>
        <w:instrText xml:space="preserve"> REF _Ref86574481 \h </w:instrText>
      </w:r>
      <w:r w:rsidR="00A238B1">
        <w:rPr>
          <w:lang w:val="en-GB" w:eastAsia="zh-CN"/>
        </w:rPr>
      </w:r>
      <w:r w:rsidR="00A238B1">
        <w:rPr>
          <w:lang w:val="en-GB" w:eastAsia="zh-CN"/>
        </w:rPr>
        <w:fldChar w:fldCharType="separate"/>
      </w:r>
      <w:r w:rsidR="00D07DC5" w:rsidRPr="001E018D">
        <w:rPr>
          <w:rFonts w:eastAsia="Malgun Gothic"/>
          <w:b/>
          <w:lang w:val="en-GB"/>
        </w:rPr>
        <w:t xml:space="preserve">Fig </w:t>
      </w:r>
      <w:r w:rsidR="00D07DC5">
        <w:rPr>
          <w:rFonts w:eastAsia="Malgun Gothic"/>
          <w:b/>
          <w:noProof/>
          <w:lang w:val="en-GB"/>
        </w:rPr>
        <w:t>10</w:t>
      </w:r>
      <w:r w:rsidR="00A238B1">
        <w:rPr>
          <w:lang w:val="en-GB" w:eastAsia="zh-CN"/>
        </w:rPr>
        <w:fldChar w:fldCharType="end"/>
      </w:r>
      <w:r w:rsidR="00A238B1">
        <w:rPr>
          <w:lang w:val="en-GB" w:eastAsia="zh-CN"/>
        </w:rPr>
        <w:t xml:space="preserve">. </w:t>
      </w:r>
      <w:r w:rsidR="003511E0">
        <w:rPr>
          <w:lang w:val="en-GB" w:eastAsia="zh-CN"/>
        </w:rPr>
        <w:t xml:space="preserve">If the </w:t>
      </w:r>
      <w:r w:rsidR="0044594D">
        <w:rPr>
          <w:lang w:val="en-GB" w:eastAsia="zh-CN"/>
        </w:rPr>
        <w:t xml:space="preserve">time pattern is already configured by RRC to the UE, it is natural to </w:t>
      </w:r>
      <w:r w:rsidR="00B95F89">
        <w:rPr>
          <w:lang w:val="en-GB" w:eastAsia="zh-CN"/>
        </w:rPr>
        <w:t xml:space="preserve">allow the dynamic PUCCH scheduled by legacy DCI follow the time pattern as well to </w:t>
      </w:r>
      <w:r w:rsidR="00C17655">
        <w:rPr>
          <w:lang w:val="en-GB" w:eastAsia="zh-CN"/>
        </w:rPr>
        <w:t xml:space="preserve">explore the </w:t>
      </w:r>
      <w:r w:rsidR="00C17655">
        <w:rPr>
          <w:lang w:val="en-GB" w:eastAsia="zh-CN"/>
        </w:rPr>
        <w:lastRenderedPageBreak/>
        <w:t xml:space="preserve">benefit the PUCCH cell switch. If the time pattern has not been configured yet, then the dynamic PUCCH scheduled by legacy DCI should fallback to </w:t>
      </w:r>
      <w:r w:rsidR="002F1702">
        <w:rPr>
          <w:lang w:val="en-GB" w:eastAsia="zh-CN"/>
        </w:rPr>
        <w:t xml:space="preserve">transmission on </w:t>
      </w:r>
      <w:proofErr w:type="spellStart"/>
      <w:r w:rsidR="002F1702">
        <w:rPr>
          <w:lang w:val="en-GB" w:eastAsia="zh-CN"/>
        </w:rPr>
        <w:t>Pcell</w:t>
      </w:r>
      <w:proofErr w:type="spellEnd"/>
      <w:r w:rsidR="002F1702">
        <w:rPr>
          <w:lang w:val="en-GB" w:eastAsia="zh-CN"/>
        </w:rPr>
        <w:t xml:space="preserve">. </w:t>
      </w:r>
    </w:p>
    <w:p w14:paraId="6EC07EBC" w14:textId="0830D745" w:rsidR="009B2969" w:rsidRDefault="00901550" w:rsidP="006F142A">
      <w:pPr>
        <w:rPr>
          <w:lang w:val="en-GB" w:eastAsia="zh-CN"/>
        </w:rPr>
      </w:pPr>
      <w:r>
        <w:rPr>
          <w:noProof/>
          <w:lang w:val="en-GB" w:eastAsia="zh-CN"/>
        </w:rPr>
        <w:drawing>
          <wp:inline distT="0" distB="0" distL="0" distR="0" wp14:anchorId="6C56BAE2" wp14:editId="5032B5EE">
            <wp:extent cx="6330950" cy="1016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330950" cy="1016000"/>
                    </a:xfrm>
                    <a:prstGeom prst="rect">
                      <a:avLst/>
                    </a:prstGeom>
                    <a:noFill/>
                    <a:ln>
                      <a:noFill/>
                    </a:ln>
                  </pic:spPr>
                </pic:pic>
              </a:graphicData>
            </a:graphic>
          </wp:inline>
        </w:drawing>
      </w:r>
    </w:p>
    <w:p w14:paraId="42C865E9" w14:textId="08A6B42F" w:rsidR="00CD6522" w:rsidRDefault="00CD6522" w:rsidP="00CD6522">
      <w:pPr>
        <w:jc w:val="center"/>
        <w:rPr>
          <w:b/>
          <w:bCs/>
        </w:rPr>
      </w:pPr>
      <w:bookmarkStart w:id="38" w:name="_Ref86574481"/>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5B4924">
        <w:rPr>
          <w:rFonts w:eastAsia="Malgun Gothic"/>
          <w:b/>
          <w:noProof/>
          <w:lang w:val="en-GB"/>
        </w:rPr>
        <w:t>10</w:t>
      </w:r>
      <w:r w:rsidRPr="001E018D">
        <w:rPr>
          <w:rFonts w:eastAsia="Malgun Gothic"/>
          <w:b/>
          <w:lang w:val="en-GB"/>
        </w:rPr>
        <w:fldChar w:fldCharType="end"/>
      </w:r>
      <w:bookmarkEnd w:id="38"/>
      <w:r w:rsidRPr="001E018D">
        <w:rPr>
          <w:rFonts w:eastAsia="Malgun Gothic"/>
          <w:b/>
          <w:lang w:val="en-GB"/>
        </w:rPr>
        <w:t>:</w:t>
      </w:r>
      <w:r>
        <w:t xml:space="preserve"> </w:t>
      </w:r>
      <w:r>
        <w:rPr>
          <w:b/>
          <w:bCs/>
        </w:rPr>
        <w:t>PUCCH carrier switch with dynamic PUCCH scheduled by legacy DCI</w:t>
      </w:r>
    </w:p>
    <w:p w14:paraId="54BF1D00" w14:textId="0C089EBE" w:rsidR="00CD6522" w:rsidRDefault="007D7361" w:rsidP="006F142A">
      <w:pPr>
        <w:rPr>
          <w:lang w:eastAsia="zh-CN"/>
        </w:rPr>
      </w:pPr>
      <w:r>
        <w:rPr>
          <w:lang w:eastAsia="zh-CN"/>
        </w:rPr>
        <w:t xml:space="preserve">Based on the above discussion, the following proposal is made. </w:t>
      </w:r>
    </w:p>
    <w:p w14:paraId="41BE9B0B" w14:textId="2543B68E" w:rsidR="007D7361" w:rsidRPr="007D7361" w:rsidRDefault="007D7361" w:rsidP="006F142A">
      <w:pPr>
        <w:rPr>
          <w:lang w:val="en-GB" w:eastAsia="zh-CN"/>
        </w:rPr>
      </w:pPr>
      <w:r w:rsidRPr="00004689">
        <w:rPr>
          <w:b/>
          <w:i/>
          <w:u w:val="single"/>
        </w:rPr>
        <w:t xml:space="preserve">Proposal </w:t>
      </w:r>
      <w:r w:rsidR="00D07DC5">
        <w:rPr>
          <w:b/>
          <w:i/>
          <w:u w:val="single"/>
        </w:rPr>
        <w:t>11</w:t>
      </w:r>
      <w:r w:rsidRPr="00B175A8">
        <w:rPr>
          <w:b/>
          <w:i/>
          <w:u w:val="single"/>
        </w:rPr>
        <w:t>:</w:t>
      </w:r>
      <w:r w:rsidRPr="0057420A">
        <w:rPr>
          <w:b/>
          <w:i/>
          <w:lang w:val="en-GB" w:eastAsia="zh-CN"/>
        </w:rPr>
        <w:t xml:space="preserve"> </w:t>
      </w:r>
      <w:r w:rsidR="00944AF8" w:rsidRPr="00491498">
        <w:rPr>
          <w:b/>
          <w:bCs/>
          <w:i/>
          <w:iCs/>
        </w:rPr>
        <w:t xml:space="preserve">A </w:t>
      </w:r>
      <w:r w:rsidR="008D5487" w:rsidRPr="00491498">
        <w:rPr>
          <w:b/>
          <w:bCs/>
          <w:i/>
          <w:iCs/>
        </w:rPr>
        <w:t xml:space="preserve">PUCCH scheduled by </w:t>
      </w:r>
      <w:r w:rsidR="00944AF8" w:rsidRPr="00491498">
        <w:rPr>
          <w:b/>
          <w:bCs/>
          <w:i/>
          <w:iCs/>
        </w:rPr>
        <w:t xml:space="preserve">legacy </w:t>
      </w:r>
      <w:r w:rsidR="008D5487" w:rsidRPr="00491498">
        <w:rPr>
          <w:b/>
          <w:bCs/>
          <w:i/>
          <w:iCs/>
        </w:rPr>
        <w:t xml:space="preserve">DCI without the </w:t>
      </w:r>
      <w:r w:rsidR="00EA6E2E" w:rsidRPr="00491498">
        <w:rPr>
          <w:b/>
          <w:bCs/>
          <w:i/>
          <w:iCs/>
        </w:rPr>
        <w:t>dedicated</w:t>
      </w:r>
      <w:r w:rsidR="008D5487" w:rsidRPr="00491498">
        <w:rPr>
          <w:b/>
          <w:bCs/>
          <w:i/>
          <w:iCs/>
        </w:rPr>
        <w:t xml:space="preserve"> PUCCH target cell indication field </w:t>
      </w:r>
      <w:r w:rsidR="00944AF8" w:rsidRPr="00491498">
        <w:rPr>
          <w:b/>
          <w:bCs/>
          <w:i/>
          <w:iCs/>
        </w:rPr>
        <w:t xml:space="preserve">is transmitted on a target PUCCH cell </w:t>
      </w:r>
      <w:r w:rsidR="008D5487" w:rsidRPr="00491498">
        <w:rPr>
          <w:b/>
          <w:bCs/>
          <w:i/>
          <w:iCs/>
        </w:rPr>
        <w:t>follow</w:t>
      </w:r>
      <w:r w:rsidR="00944AF8" w:rsidRPr="00491498">
        <w:rPr>
          <w:b/>
          <w:bCs/>
          <w:i/>
          <w:iCs/>
        </w:rPr>
        <w:t>ing</w:t>
      </w:r>
      <w:r w:rsidR="008D5487" w:rsidRPr="00491498">
        <w:rPr>
          <w:b/>
          <w:bCs/>
          <w:i/>
          <w:iCs/>
        </w:rPr>
        <w:t xml:space="preserve"> the time pattern</w:t>
      </w:r>
      <w:r w:rsidR="00EA6E2E" w:rsidRPr="00491498">
        <w:rPr>
          <w:b/>
          <w:bCs/>
          <w:i/>
          <w:iCs/>
        </w:rPr>
        <w:t xml:space="preserve"> for semi-static </w:t>
      </w:r>
      <w:r w:rsidR="00807B9C" w:rsidRPr="00491498">
        <w:rPr>
          <w:b/>
          <w:bCs/>
          <w:i/>
          <w:iCs/>
        </w:rPr>
        <w:t>cell switch</w:t>
      </w:r>
      <w:r w:rsidR="008D5487" w:rsidRPr="00491498">
        <w:rPr>
          <w:b/>
          <w:bCs/>
          <w:i/>
          <w:iCs/>
        </w:rPr>
        <w:t xml:space="preserve">, if it is configured by RRC; otherwise, the PUCCH is transmitted on </w:t>
      </w:r>
      <w:proofErr w:type="spellStart"/>
      <w:r w:rsidR="00FA15BD" w:rsidRPr="00491498">
        <w:rPr>
          <w:b/>
          <w:bCs/>
          <w:i/>
          <w:iCs/>
        </w:rPr>
        <w:t>Pcell</w:t>
      </w:r>
      <w:proofErr w:type="spellEnd"/>
      <w:r w:rsidR="00FA15BD" w:rsidRPr="00491498">
        <w:rPr>
          <w:b/>
          <w:bCs/>
          <w:i/>
          <w:iCs/>
        </w:rPr>
        <w:t>/</w:t>
      </w:r>
      <w:proofErr w:type="spellStart"/>
      <w:r w:rsidR="00FA15BD" w:rsidRPr="00491498">
        <w:rPr>
          <w:b/>
          <w:bCs/>
          <w:i/>
          <w:iCs/>
        </w:rPr>
        <w:t>PScell</w:t>
      </w:r>
      <w:proofErr w:type="spellEnd"/>
      <w:r w:rsidR="00FA15BD" w:rsidRPr="00491498">
        <w:rPr>
          <w:b/>
          <w:bCs/>
          <w:i/>
          <w:iCs/>
        </w:rPr>
        <w:t>/PUCCH-</w:t>
      </w:r>
      <w:proofErr w:type="spellStart"/>
      <w:r w:rsidR="00FA15BD" w:rsidRPr="00491498">
        <w:rPr>
          <w:b/>
          <w:bCs/>
          <w:i/>
          <w:iCs/>
        </w:rPr>
        <w:t>Scell</w:t>
      </w:r>
      <w:proofErr w:type="spellEnd"/>
      <w:r w:rsidRPr="00491498">
        <w:rPr>
          <w:b/>
          <w:bCs/>
          <w:i/>
          <w:iCs/>
        </w:rPr>
        <w:t>.</w:t>
      </w:r>
      <w:r w:rsidRPr="008D5487">
        <w:rPr>
          <w:b/>
          <w:bCs/>
          <w:i/>
          <w:iCs/>
          <w:lang w:val="en-GB" w:eastAsia="zh-CN"/>
        </w:rPr>
        <w:t xml:space="preserve"> </w:t>
      </w:r>
    </w:p>
    <w:p w14:paraId="353B244F" w14:textId="6141FDE8" w:rsidR="004668DC" w:rsidRPr="00CF0235" w:rsidRDefault="00B479D1" w:rsidP="004E1841">
      <w:pPr>
        <w:pStyle w:val="Heading2"/>
        <w:rPr>
          <w:sz w:val="24"/>
          <w:szCs w:val="16"/>
          <w:lang w:eastAsia="zh-CN"/>
        </w:rPr>
      </w:pPr>
      <w:r w:rsidRPr="00CF0235">
        <w:rPr>
          <w:sz w:val="24"/>
          <w:szCs w:val="16"/>
          <w:lang w:eastAsia="zh-CN"/>
        </w:rPr>
        <w:t>Semi-static PUCCH carrier switching per PHY priority</w:t>
      </w:r>
    </w:p>
    <w:p w14:paraId="3BB688C5" w14:textId="0F8A48FE" w:rsidR="00B479D1" w:rsidRPr="00CF0235" w:rsidRDefault="00B479D1" w:rsidP="00B479D1">
      <w:pPr>
        <w:rPr>
          <w:lang w:val="en-GB" w:eastAsia="zh-CN"/>
        </w:rPr>
      </w:pPr>
      <w:r w:rsidRPr="00CF0235">
        <w:rPr>
          <w:lang w:val="en-GB" w:eastAsia="zh-CN"/>
        </w:rPr>
        <w:t xml:space="preserve">In </w:t>
      </w:r>
      <w:r w:rsidR="001C049C" w:rsidRPr="00CF0235">
        <w:rPr>
          <w:lang w:val="en-GB" w:eastAsia="zh-CN"/>
        </w:rPr>
        <w:t>some scenarios, it is justified</w:t>
      </w:r>
      <w:r w:rsidR="00642711" w:rsidRPr="00CF0235">
        <w:rPr>
          <w:lang w:val="en-GB" w:eastAsia="zh-CN"/>
        </w:rPr>
        <w:t xml:space="preserve"> to configure semi-static PUCCH carrier switching only for a given</w:t>
      </w:r>
      <w:r w:rsidR="00193BEF" w:rsidRPr="00CF0235">
        <w:rPr>
          <w:lang w:val="en-GB" w:eastAsia="zh-CN"/>
        </w:rPr>
        <w:t xml:space="preserve"> physical layer</w:t>
      </w:r>
      <w:r w:rsidR="00642711" w:rsidRPr="00CF0235">
        <w:rPr>
          <w:lang w:val="en-GB" w:eastAsia="zh-CN"/>
        </w:rPr>
        <w:t xml:space="preserve"> </w:t>
      </w:r>
      <w:proofErr w:type="gramStart"/>
      <w:r w:rsidR="00642711" w:rsidRPr="00CF0235">
        <w:rPr>
          <w:lang w:val="en-GB" w:eastAsia="zh-CN"/>
        </w:rPr>
        <w:t>priority;</w:t>
      </w:r>
      <w:proofErr w:type="gramEnd"/>
      <w:r w:rsidR="00642711" w:rsidRPr="00CF0235">
        <w:rPr>
          <w:lang w:val="en-GB" w:eastAsia="zh-CN"/>
        </w:rPr>
        <w:t xml:space="preserve"> e.g. </w:t>
      </w:r>
      <w:r w:rsidR="00193BEF" w:rsidRPr="00CF0235">
        <w:rPr>
          <w:lang w:val="en-GB" w:eastAsia="zh-CN"/>
        </w:rPr>
        <w:t xml:space="preserve">in case of heavily loaded PUCCH carriers, only the HP </w:t>
      </w:r>
      <w:r w:rsidR="004961F1" w:rsidRPr="00CF0235">
        <w:rPr>
          <w:lang w:val="en-GB" w:eastAsia="zh-CN"/>
        </w:rPr>
        <w:t>PUCCH can be switched to a new PUCCH carrier.</w:t>
      </w:r>
    </w:p>
    <w:p w14:paraId="471EF112" w14:textId="6F5856F0" w:rsidR="004961F1" w:rsidRPr="00CF0235" w:rsidRDefault="003721CD" w:rsidP="00B479D1">
      <w:pPr>
        <w:rPr>
          <w:b/>
          <w:bCs/>
          <w:i/>
          <w:iCs/>
        </w:rPr>
      </w:pPr>
      <w:r w:rsidRPr="00CF0235">
        <w:rPr>
          <w:b/>
          <w:i/>
          <w:u w:val="single"/>
        </w:rPr>
        <w:t xml:space="preserve">Proposal </w:t>
      </w:r>
      <w:r w:rsidR="00D07DC5">
        <w:rPr>
          <w:b/>
          <w:i/>
          <w:u w:val="single"/>
        </w:rPr>
        <w:t>12</w:t>
      </w:r>
      <w:r w:rsidRPr="00CF0235">
        <w:rPr>
          <w:b/>
          <w:i/>
          <w:u w:val="single"/>
        </w:rPr>
        <w:t>:</w:t>
      </w:r>
      <w:r w:rsidR="0041579A" w:rsidRPr="00CF0235">
        <w:rPr>
          <w:b/>
          <w:i/>
          <w:u w:val="single"/>
        </w:rPr>
        <w:t xml:space="preserve"> </w:t>
      </w:r>
      <w:r w:rsidR="0041579A" w:rsidRPr="00CF0235">
        <w:rPr>
          <w:b/>
          <w:bCs/>
          <w:i/>
          <w:iCs/>
        </w:rPr>
        <w:t>Support semi-static PUCCH carrier switching per PHY priority.</w:t>
      </w:r>
    </w:p>
    <w:p w14:paraId="285AAC61" w14:textId="565A8EDA" w:rsidR="001A3ACC" w:rsidRPr="00CF0235" w:rsidRDefault="001A3ACC" w:rsidP="001A3ACC">
      <w:pPr>
        <w:pStyle w:val="Heading2"/>
        <w:rPr>
          <w:sz w:val="24"/>
          <w:szCs w:val="16"/>
          <w:lang w:eastAsia="zh-CN"/>
        </w:rPr>
      </w:pPr>
      <w:r w:rsidRPr="00CF0235">
        <w:rPr>
          <w:sz w:val="24"/>
          <w:szCs w:val="16"/>
          <w:lang w:eastAsia="zh-CN"/>
        </w:rPr>
        <w:t xml:space="preserve">Semi-static PUCCH carrier switching per </w:t>
      </w:r>
      <w:r w:rsidR="0002351B" w:rsidRPr="00CF0235">
        <w:rPr>
          <w:sz w:val="24"/>
          <w:szCs w:val="16"/>
          <w:lang w:eastAsia="zh-CN"/>
        </w:rPr>
        <w:t>traffic type</w:t>
      </w:r>
    </w:p>
    <w:p w14:paraId="434BA3C9" w14:textId="1DA6DB4D" w:rsidR="00EB7BE4" w:rsidRDefault="001A3ACC" w:rsidP="001A3ACC">
      <w:pPr>
        <w:rPr>
          <w:lang w:val="en-GB" w:eastAsia="zh-CN"/>
        </w:rPr>
      </w:pPr>
      <w:r>
        <w:rPr>
          <w:lang w:val="en-GB" w:eastAsia="zh-CN"/>
        </w:rPr>
        <w:t xml:space="preserve">In some scenarios, it is justified to configure semi-static PUCCH carrier switching only for a given </w:t>
      </w:r>
      <w:r w:rsidR="0002351B">
        <w:rPr>
          <w:lang w:val="en-GB" w:eastAsia="zh-CN"/>
        </w:rPr>
        <w:t xml:space="preserve">type of </w:t>
      </w:r>
      <w:proofErr w:type="gramStart"/>
      <w:r w:rsidR="0002351B">
        <w:rPr>
          <w:lang w:val="en-GB" w:eastAsia="zh-CN"/>
        </w:rPr>
        <w:t>traffic</w:t>
      </w:r>
      <w:r>
        <w:rPr>
          <w:lang w:val="en-GB" w:eastAsia="zh-CN"/>
        </w:rPr>
        <w:t>;</w:t>
      </w:r>
      <w:proofErr w:type="gramEnd"/>
      <w:r>
        <w:rPr>
          <w:lang w:val="en-GB" w:eastAsia="zh-CN"/>
        </w:rPr>
        <w:t xml:space="preserve"> e.g. in case </w:t>
      </w:r>
      <w:r w:rsidR="00605E8A">
        <w:rPr>
          <w:lang w:val="en-GB" w:eastAsia="zh-CN"/>
        </w:rPr>
        <w:t xml:space="preserve">of DL packet expiration, then, </w:t>
      </w:r>
      <w:r>
        <w:rPr>
          <w:lang w:val="en-GB" w:eastAsia="zh-CN"/>
        </w:rPr>
        <w:t>only the</w:t>
      </w:r>
      <w:r w:rsidR="00605E8A">
        <w:rPr>
          <w:lang w:val="en-GB" w:eastAsia="zh-CN"/>
        </w:rPr>
        <w:t>se</w:t>
      </w:r>
      <w:r>
        <w:rPr>
          <w:lang w:val="en-GB" w:eastAsia="zh-CN"/>
        </w:rPr>
        <w:t xml:space="preserve"> </w:t>
      </w:r>
      <w:r w:rsidR="00605E8A">
        <w:rPr>
          <w:lang w:val="en-GB" w:eastAsia="zh-CN"/>
        </w:rPr>
        <w:t xml:space="preserve">HARQ bits corresponding </w:t>
      </w:r>
      <w:r w:rsidR="00A3747F">
        <w:rPr>
          <w:lang w:val="en-GB" w:eastAsia="zh-CN"/>
        </w:rPr>
        <w:t xml:space="preserve">to DL traffic about to expire </w:t>
      </w:r>
      <w:r>
        <w:rPr>
          <w:lang w:val="en-GB" w:eastAsia="zh-CN"/>
        </w:rPr>
        <w:t>can be switched to a new PUCCH carrier</w:t>
      </w:r>
      <w:r w:rsidR="00A3747F">
        <w:rPr>
          <w:lang w:val="en-GB" w:eastAsia="zh-CN"/>
        </w:rPr>
        <w:t xml:space="preserve"> with this feature</w:t>
      </w:r>
      <w:r>
        <w:rPr>
          <w:lang w:val="en-GB" w:eastAsia="zh-CN"/>
        </w:rPr>
        <w:t>.</w:t>
      </w:r>
      <w:r w:rsidR="004C032A">
        <w:rPr>
          <w:lang w:val="en-GB" w:eastAsia="zh-CN"/>
        </w:rPr>
        <w:t xml:space="preserve"> The UE cannot know which DL packets are about to expire</w:t>
      </w:r>
      <w:r w:rsidR="002F497A">
        <w:rPr>
          <w:lang w:val="en-GB" w:eastAsia="zh-CN"/>
        </w:rPr>
        <w:t xml:space="preserve"> in most cases. However, in certain IIOT SPS configurations, </w:t>
      </w:r>
      <w:proofErr w:type="gramStart"/>
      <w:r w:rsidR="0073221F">
        <w:rPr>
          <w:lang w:val="en-GB" w:eastAsia="zh-CN"/>
        </w:rPr>
        <w:t>e.g.</w:t>
      </w:r>
      <w:proofErr w:type="gramEnd"/>
      <w:r w:rsidR="0073221F">
        <w:rPr>
          <w:lang w:val="en-GB" w:eastAsia="zh-CN"/>
        </w:rPr>
        <w:t xml:space="preserve"> motion control, it is known on both sides that arrival of new SPS PDSCH implies that the previous SPS PDSCH has expired. In this </w:t>
      </w:r>
      <w:r w:rsidR="00027225">
        <w:rPr>
          <w:lang w:val="en-GB" w:eastAsia="zh-CN"/>
        </w:rPr>
        <w:t xml:space="preserve">specific </w:t>
      </w:r>
      <w:r w:rsidR="0073221F">
        <w:rPr>
          <w:lang w:val="en-GB" w:eastAsia="zh-CN"/>
        </w:rPr>
        <w:t>case</w:t>
      </w:r>
      <w:r w:rsidR="00027225">
        <w:rPr>
          <w:lang w:val="en-GB" w:eastAsia="zh-CN"/>
        </w:rPr>
        <w:t xml:space="preserve">, the UE can determine </w:t>
      </w:r>
      <w:r w:rsidR="005C4EDA">
        <w:rPr>
          <w:lang w:val="en-GB" w:eastAsia="zh-CN"/>
        </w:rPr>
        <w:t xml:space="preserve">if the HARQ bits in its buffers correspond to DL traffic, about to expire. One good indication in the case of SPS configuration, is HARQ bits about to be transmitted are N slots far from the </w:t>
      </w:r>
      <w:r w:rsidR="00E807DE">
        <w:rPr>
          <w:lang w:val="en-GB" w:eastAsia="zh-CN"/>
        </w:rPr>
        <w:t xml:space="preserve">next SPS occurrence. In this case, the UE can determine that these bits </w:t>
      </w:r>
      <w:r w:rsidR="00EB7BE4">
        <w:rPr>
          <w:lang w:val="en-GB" w:eastAsia="zh-CN"/>
        </w:rPr>
        <w:t>have to be transmitted and only for these bits semi-static PUCCH carrier switching is activated.</w:t>
      </w:r>
    </w:p>
    <w:p w14:paraId="18C3BDF2" w14:textId="0D3B3CBC" w:rsidR="001A3ACC" w:rsidRPr="00EB7BE4" w:rsidRDefault="001A3ACC" w:rsidP="00B479D1">
      <w:pPr>
        <w:rPr>
          <w:b/>
          <w:bCs/>
          <w:i/>
          <w:iCs/>
        </w:rPr>
      </w:pPr>
      <w:r w:rsidRPr="003721CD">
        <w:rPr>
          <w:b/>
          <w:i/>
          <w:u w:val="single"/>
        </w:rPr>
        <w:t xml:space="preserve">Proposal </w:t>
      </w:r>
      <w:r w:rsidR="00D07DC5">
        <w:rPr>
          <w:b/>
          <w:i/>
          <w:u w:val="single"/>
        </w:rPr>
        <w:t>1</w:t>
      </w:r>
      <w:r>
        <w:rPr>
          <w:b/>
          <w:i/>
          <w:u w:val="single"/>
        </w:rPr>
        <w:t>3</w:t>
      </w:r>
      <w:r w:rsidRPr="00B175A8">
        <w:rPr>
          <w:b/>
          <w:i/>
          <w:u w:val="single"/>
        </w:rPr>
        <w:t>:</w:t>
      </w:r>
      <w:r>
        <w:rPr>
          <w:b/>
          <w:i/>
          <w:u w:val="single"/>
        </w:rPr>
        <w:t xml:space="preserve"> </w:t>
      </w:r>
      <w:r w:rsidR="00084BA1" w:rsidRPr="00084BA1">
        <w:rPr>
          <w:b/>
          <w:bCs/>
          <w:i/>
          <w:iCs/>
        </w:rPr>
        <w:t xml:space="preserve">Support semi-static PUCCH carrier switching for SPS HARQ corresponding to SPS occasion about to expire, </w:t>
      </w:r>
      <w:proofErr w:type="gramStart"/>
      <w:r w:rsidR="00084BA1" w:rsidRPr="00084BA1">
        <w:rPr>
          <w:b/>
          <w:bCs/>
          <w:i/>
          <w:iCs/>
        </w:rPr>
        <w:t>i.e.</w:t>
      </w:r>
      <w:proofErr w:type="gramEnd"/>
      <w:r w:rsidR="00084BA1" w:rsidRPr="00084BA1">
        <w:rPr>
          <w:b/>
          <w:bCs/>
          <w:i/>
          <w:iCs/>
        </w:rPr>
        <w:t xml:space="preserve"> N slots prior to the arrival of the new SPS occurrence.</w:t>
      </w:r>
    </w:p>
    <w:p w14:paraId="76ED71C7" w14:textId="129690BB" w:rsidR="004E1841" w:rsidRPr="004E1841" w:rsidRDefault="00CA303B" w:rsidP="004E1841">
      <w:pPr>
        <w:pStyle w:val="Heading2"/>
        <w:rPr>
          <w:sz w:val="24"/>
          <w:szCs w:val="16"/>
          <w:lang w:eastAsia="zh-CN"/>
        </w:rPr>
      </w:pPr>
      <w:r>
        <w:rPr>
          <w:sz w:val="24"/>
          <w:szCs w:val="16"/>
          <w:lang w:eastAsia="zh-CN"/>
        </w:rPr>
        <w:t xml:space="preserve">Interaction between PUCCH </w:t>
      </w:r>
      <w:r w:rsidR="008E2BE1">
        <w:rPr>
          <w:sz w:val="24"/>
          <w:szCs w:val="16"/>
          <w:lang w:eastAsia="zh-CN"/>
        </w:rPr>
        <w:t>cell</w:t>
      </w:r>
      <w:r>
        <w:rPr>
          <w:sz w:val="24"/>
          <w:szCs w:val="16"/>
          <w:lang w:eastAsia="zh-CN"/>
        </w:rPr>
        <w:t xml:space="preserve"> switch and other features</w:t>
      </w:r>
    </w:p>
    <w:p w14:paraId="11911E58" w14:textId="379C07C0" w:rsidR="008A1499" w:rsidRDefault="00176E25" w:rsidP="004E1841">
      <w:pPr>
        <w:contextualSpacing/>
        <w:jc w:val="both"/>
        <w:rPr>
          <w:color w:val="000000" w:themeColor="text1"/>
          <w:lang w:val="en-GB"/>
        </w:rPr>
      </w:pPr>
      <w:r>
        <w:rPr>
          <w:color w:val="000000" w:themeColor="text1"/>
          <w:lang w:val="en-GB"/>
        </w:rPr>
        <w:t xml:space="preserve">PUCCH </w:t>
      </w:r>
      <w:r w:rsidR="00177420">
        <w:rPr>
          <w:color w:val="000000" w:themeColor="text1"/>
          <w:lang w:val="en-GB"/>
        </w:rPr>
        <w:t>cell switch</w:t>
      </w:r>
      <w:r>
        <w:rPr>
          <w:color w:val="000000" w:themeColor="text1"/>
          <w:lang w:val="en-GB"/>
        </w:rPr>
        <w:t xml:space="preserve"> is a new </w:t>
      </w:r>
      <w:r w:rsidR="00115AD5">
        <w:rPr>
          <w:color w:val="000000" w:themeColor="text1"/>
          <w:lang w:val="en-GB"/>
        </w:rPr>
        <w:t xml:space="preserve">UL </w:t>
      </w:r>
      <w:r>
        <w:rPr>
          <w:color w:val="000000" w:themeColor="text1"/>
          <w:lang w:val="en-GB"/>
        </w:rPr>
        <w:t xml:space="preserve">feature introduced in Rel-17. </w:t>
      </w:r>
      <w:r w:rsidR="00115AD5">
        <w:rPr>
          <w:color w:val="000000" w:themeColor="text1"/>
          <w:lang w:val="en-GB"/>
        </w:rPr>
        <w:t xml:space="preserve">This new feature needs to interact with other legacy </w:t>
      </w:r>
      <w:r w:rsidR="00A00513">
        <w:rPr>
          <w:color w:val="000000" w:themeColor="text1"/>
          <w:lang w:val="en-GB"/>
        </w:rPr>
        <w:t xml:space="preserve">UL features which were already supported in Rel-15/16/17, </w:t>
      </w:r>
      <w:r w:rsidR="001B6AE4">
        <w:rPr>
          <w:color w:val="000000" w:themeColor="text1"/>
          <w:lang w:val="en-GB"/>
        </w:rPr>
        <w:t xml:space="preserve">when they are enabled together. In the following, we list a few </w:t>
      </w:r>
      <w:r w:rsidR="0032138E">
        <w:rPr>
          <w:color w:val="000000" w:themeColor="text1"/>
          <w:lang w:val="en-GB"/>
        </w:rPr>
        <w:t xml:space="preserve">other UL legacy features which are closed related to PUCCH </w:t>
      </w:r>
      <w:r w:rsidR="00177420">
        <w:rPr>
          <w:color w:val="000000" w:themeColor="text1"/>
          <w:lang w:val="en-GB"/>
        </w:rPr>
        <w:t>cell switch</w:t>
      </w:r>
      <w:r w:rsidR="0032138E">
        <w:rPr>
          <w:color w:val="000000" w:themeColor="text1"/>
          <w:lang w:val="en-GB"/>
        </w:rPr>
        <w:t xml:space="preserve"> and we</w:t>
      </w:r>
      <w:r w:rsidR="00A667AF">
        <w:rPr>
          <w:color w:val="000000" w:themeColor="text1"/>
          <w:lang w:val="en-GB"/>
        </w:rPr>
        <w:t xml:space="preserve"> suggest RAN1 to study </w:t>
      </w:r>
      <w:r w:rsidR="00DD0395">
        <w:rPr>
          <w:color w:val="000000" w:themeColor="text1"/>
          <w:lang w:val="en-GB"/>
        </w:rPr>
        <w:t xml:space="preserve">whether and </w:t>
      </w:r>
      <w:r w:rsidR="00A667AF">
        <w:rPr>
          <w:color w:val="000000" w:themeColor="text1"/>
          <w:lang w:val="en-GB"/>
        </w:rPr>
        <w:t xml:space="preserve">how </w:t>
      </w:r>
      <w:r w:rsidR="00DD0395">
        <w:rPr>
          <w:color w:val="000000" w:themeColor="text1"/>
          <w:lang w:val="en-GB"/>
        </w:rPr>
        <w:t xml:space="preserve">to support joint operation of </w:t>
      </w:r>
      <w:r w:rsidR="00A667AF">
        <w:rPr>
          <w:color w:val="000000" w:themeColor="text1"/>
          <w:lang w:val="en-GB"/>
        </w:rPr>
        <w:t xml:space="preserve">PUCCH </w:t>
      </w:r>
      <w:r w:rsidR="00177420">
        <w:rPr>
          <w:color w:val="000000" w:themeColor="text1"/>
          <w:lang w:val="en-GB"/>
        </w:rPr>
        <w:t>cell switch</w:t>
      </w:r>
      <w:r w:rsidR="00A667AF">
        <w:rPr>
          <w:color w:val="000000" w:themeColor="text1"/>
          <w:lang w:val="en-GB"/>
        </w:rPr>
        <w:t xml:space="preserve"> with those legacy features. </w:t>
      </w:r>
    </w:p>
    <w:p w14:paraId="0398845D" w14:textId="36B76080" w:rsidR="00A667AF" w:rsidRPr="007422F8" w:rsidRDefault="0085412C" w:rsidP="00B33610">
      <w:pPr>
        <w:pStyle w:val="ListParagraph"/>
        <w:numPr>
          <w:ilvl w:val="0"/>
          <w:numId w:val="9"/>
        </w:numPr>
        <w:contextualSpacing/>
        <w:jc w:val="both"/>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Joint</w:t>
      </w:r>
      <w:r w:rsidR="0040603A" w:rsidRPr="007422F8">
        <w:rPr>
          <w:rFonts w:ascii="Times New Roman" w:hAnsi="Times New Roman"/>
          <w:color w:val="000000" w:themeColor="text1"/>
          <w:sz w:val="20"/>
          <w:szCs w:val="20"/>
          <w:lang w:val="en-GB"/>
        </w:rPr>
        <w:t xml:space="preserve"> </w:t>
      </w:r>
      <w:r w:rsidR="00DD0395">
        <w:rPr>
          <w:rFonts w:ascii="Times New Roman" w:hAnsi="Times New Roman"/>
          <w:color w:val="000000" w:themeColor="text1"/>
          <w:sz w:val="20"/>
          <w:szCs w:val="20"/>
          <w:lang w:val="en-GB"/>
        </w:rPr>
        <w:t xml:space="preserve">operation of </w:t>
      </w:r>
      <w:r w:rsidR="0040603A" w:rsidRPr="007422F8">
        <w:rPr>
          <w:rFonts w:ascii="Times New Roman" w:hAnsi="Times New Roman"/>
          <w:color w:val="000000" w:themeColor="text1"/>
          <w:sz w:val="20"/>
          <w:szCs w:val="20"/>
          <w:lang w:val="en-GB"/>
        </w:rPr>
        <w:t xml:space="preserve">PUCCH </w:t>
      </w:r>
      <w:r w:rsidR="00177420">
        <w:rPr>
          <w:rFonts w:ascii="Times New Roman" w:hAnsi="Times New Roman"/>
          <w:color w:val="000000" w:themeColor="text1"/>
          <w:sz w:val="20"/>
          <w:szCs w:val="20"/>
          <w:lang w:val="en-GB"/>
        </w:rPr>
        <w:t>cell switch</w:t>
      </w:r>
      <w:r w:rsidR="00EB266D" w:rsidRPr="007422F8">
        <w:rPr>
          <w:rFonts w:ascii="Times New Roman" w:hAnsi="Times New Roman"/>
          <w:color w:val="000000" w:themeColor="text1"/>
          <w:sz w:val="20"/>
          <w:szCs w:val="20"/>
          <w:lang w:val="en-GB"/>
        </w:rPr>
        <w:t>, parallel PUCCH/PUSCH transmission, and intra-UE multiplexing</w:t>
      </w:r>
    </w:p>
    <w:p w14:paraId="73C53034" w14:textId="2BFE435A" w:rsidR="00EB266D" w:rsidRPr="007422F8" w:rsidRDefault="00DD0395" w:rsidP="00B33610">
      <w:pPr>
        <w:pStyle w:val="ListParagraph"/>
        <w:numPr>
          <w:ilvl w:val="0"/>
          <w:numId w:val="9"/>
        </w:numPr>
        <w:contextualSpacing/>
        <w:jc w:val="both"/>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Joint operation of </w:t>
      </w:r>
      <w:r w:rsidR="008677C4" w:rsidRPr="007422F8">
        <w:rPr>
          <w:rFonts w:ascii="Times New Roman" w:hAnsi="Times New Roman"/>
          <w:color w:val="000000" w:themeColor="text1"/>
          <w:sz w:val="20"/>
          <w:szCs w:val="20"/>
          <w:lang w:val="en-GB"/>
        </w:rPr>
        <w:t xml:space="preserve">PUCCH </w:t>
      </w:r>
      <w:r w:rsidR="00177420">
        <w:rPr>
          <w:rFonts w:ascii="Times New Roman" w:hAnsi="Times New Roman"/>
          <w:color w:val="000000" w:themeColor="text1"/>
          <w:sz w:val="20"/>
          <w:szCs w:val="20"/>
          <w:lang w:val="en-GB"/>
        </w:rPr>
        <w:t>cell switch</w:t>
      </w:r>
      <w:r w:rsidR="008677C4" w:rsidRPr="007422F8">
        <w:rPr>
          <w:rFonts w:ascii="Times New Roman" w:hAnsi="Times New Roman"/>
          <w:color w:val="000000" w:themeColor="text1"/>
          <w:sz w:val="20"/>
          <w:szCs w:val="20"/>
          <w:lang w:val="en-GB"/>
        </w:rPr>
        <w:t xml:space="preserve"> </w:t>
      </w:r>
      <w:r w:rsidR="00DF4287" w:rsidRPr="007422F8">
        <w:rPr>
          <w:rFonts w:ascii="Times New Roman" w:hAnsi="Times New Roman"/>
          <w:color w:val="000000" w:themeColor="text1"/>
          <w:sz w:val="20"/>
          <w:szCs w:val="20"/>
          <w:lang w:val="en-GB"/>
        </w:rPr>
        <w:t xml:space="preserve">with </w:t>
      </w:r>
      <w:r w:rsidR="008677C4" w:rsidRPr="007422F8">
        <w:rPr>
          <w:rFonts w:ascii="Times New Roman" w:hAnsi="Times New Roman"/>
          <w:color w:val="000000" w:themeColor="text1"/>
          <w:sz w:val="20"/>
          <w:szCs w:val="20"/>
          <w:lang w:val="en-GB"/>
        </w:rPr>
        <w:t>PUCCH repetition</w:t>
      </w:r>
    </w:p>
    <w:p w14:paraId="0B65AC82" w14:textId="196E0B04" w:rsidR="00DF4287" w:rsidRDefault="00DD0395" w:rsidP="00B33610">
      <w:pPr>
        <w:pStyle w:val="ListParagraph"/>
        <w:numPr>
          <w:ilvl w:val="0"/>
          <w:numId w:val="9"/>
        </w:numPr>
        <w:contextualSpacing/>
        <w:jc w:val="both"/>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Joint operation of </w:t>
      </w:r>
      <w:r w:rsidR="00DF4287" w:rsidRPr="007422F8">
        <w:rPr>
          <w:rFonts w:ascii="Times New Roman" w:hAnsi="Times New Roman"/>
          <w:color w:val="000000" w:themeColor="text1"/>
          <w:sz w:val="20"/>
          <w:szCs w:val="20"/>
          <w:lang w:val="en-GB"/>
        </w:rPr>
        <w:t xml:space="preserve">PUCCH </w:t>
      </w:r>
      <w:r w:rsidR="00177420">
        <w:rPr>
          <w:rFonts w:ascii="Times New Roman" w:hAnsi="Times New Roman"/>
          <w:color w:val="000000" w:themeColor="text1"/>
          <w:sz w:val="20"/>
          <w:szCs w:val="20"/>
          <w:lang w:val="en-GB"/>
        </w:rPr>
        <w:t>cell switch</w:t>
      </w:r>
      <w:r w:rsidR="00DF4287" w:rsidRPr="007422F8">
        <w:rPr>
          <w:rFonts w:ascii="Times New Roman" w:hAnsi="Times New Roman"/>
          <w:color w:val="000000" w:themeColor="text1"/>
          <w:sz w:val="20"/>
          <w:szCs w:val="20"/>
          <w:lang w:val="en-GB"/>
        </w:rPr>
        <w:t xml:space="preserve"> with SPS A/N deferral</w:t>
      </w:r>
    </w:p>
    <w:p w14:paraId="02C843F1" w14:textId="60A3B585" w:rsidR="007422F8" w:rsidRDefault="007422F8" w:rsidP="007266FB">
      <w:pPr>
        <w:contextualSpacing/>
        <w:jc w:val="both"/>
        <w:rPr>
          <w:color w:val="000000" w:themeColor="text1"/>
          <w:lang w:val="en-GB"/>
        </w:rPr>
      </w:pPr>
    </w:p>
    <w:p w14:paraId="03778B2F" w14:textId="643BAD0D" w:rsidR="009E013B" w:rsidRDefault="00F2451A" w:rsidP="007266FB">
      <w:pPr>
        <w:contextualSpacing/>
        <w:jc w:val="both"/>
        <w:rPr>
          <w:color w:val="000000" w:themeColor="text1"/>
          <w:lang w:val="en-GB"/>
        </w:rPr>
      </w:pPr>
      <w:r>
        <w:rPr>
          <w:color w:val="000000" w:themeColor="text1"/>
          <w:lang w:val="en-GB"/>
        </w:rPr>
        <w:t xml:space="preserve">For joint operation 1, the parallel PUCCH/PUSCH </w:t>
      </w:r>
      <w:r w:rsidR="00BB39B6">
        <w:rPr>
          <w:color w:val="000000" w:themeColor="text1"/>
          <w:lang w:val="en-GB"/>
        </w:rPr>
        <w:t xml:space="preserve">transmission and intra-UE multiplexing are two key features </w:t>
      </w:r>
      <w:r w:rsidR="008059C5">
        <w:rPr>
          <w:color w:val="000000" w:themeColor="text1"/>
          <w:lang w:val="en-GB"/>
        </w:rPr>
        <w:t xml:space="preserve">for Rel-17 URLLC. Together with PUCCH </w:t>
      </w:r>
      <w:r w:rsidR="00177420">
        <w:rPr>
          <w:color w:val="000000" w:themeColor="text1"/>
          <w:lang w:val="en-GB"/>
        </w:rPr>
        <w:t>cell switch</w:t>
      </w:r>
      <w:r w:rsidR="008059C5">
        <w:rPr>
          <w:color w:val="000000" w:themeColor="text1"/>
          <w:lang w:val="en-GB"/>
        </w:rPr>
        <w:t xml:space="preserve">, </w:t>
      </w:r>
      <w:r w:rsidR="00F53E38">
        <w:rPr>
          <w:color w:val="000000" w:themeColor="text1"/>
          <w:lang w:val="en-GB"/>
        </w:rPr>
        <w:t>the joint operation of the three features can greatly improve the flexibility, latency</w:t>
      </w:r>
      <w:r w:rsidR="00B35013">
        <w:rPr>
          <w:color w:val="000000" w:themeColor="text1"/>
          <w:lang w:val="en-GB"/>
        </w:rPr>
        <w:t xml:space="preserve">, and reliability of URLLC in UL CA scenarios. </w:t>
      </w:r>
      <w:r w:rsidR="0078370F">
        <w:rPr>
          <w:color w:val="000000" w:themeColor="text1"/>
          <w:lang w:val="en-GB"/>
        </w:rPr>
        <w:t>However, due to the complexity of specification to support intra-UE multiplexing + parallel PUCCH/PUSCH transmission + PUCCH cell switch, we propose to support PUCCH cell switch + parallel PUCCH/PUSCH transmission in Rel-17. RAN1 can further study how to support the joint operation of the three features in later releases</w:t>
      </w:r>
      <w:r w:rsidR="00B35013">
        <w:rPr>
          <w:color w:val="000000" w:themeColor="text1"/>
          <w:lang w:val="en-GB"/>
        </w:rPr>
        <w:t xml:space="preserve">. </w:t>
      </w:r>
      <w:r w:rsidR="00E621F3">
        <w:rPr>
          <w:color w:val="000000" w:themeColor="text1"/>
          <w:lang w:val="en-GB"/>
        </w:rPr>
        <w:t>For joint operations 2 and 3, it can reduce the latency for PUCCH repetition and S</w:t>
      </w:r>
      <w:r w:rsidR="00026063">
        <w:rPr>
          <w:color w:val="000000" w:themeColor="text1"/>
          <w:lang w:val="en-GB"/>
        </w:rPr>
        <w:t>PS A/N feedback. Therefore, they seem good to have too.</w:t>
      </w:r>
      <w:r w:rsidR="00AF27BD">
        <w:rPr>
          <w:color w:val="000000" w:themeColor="text1"/>
          <w:lang w:val="en-GB"/>
        </w:rPr>
        <w:t xml:space="preserve"> For joint operation 3, agreements have been made to support it in RAN1 107e. However, the specification for joint operation 2 is not completed yet.  </w:t>
      </w:r>
      <w:r w:rsidR="00026063">
        <w:rPr>
          <w:color w:val="000000" w:themeColor="text1"/>
          <w:lang w:val="en-GB"/>
        </w:rPr>
        <w:t xml:space="preserve"> </w:t>
      </w:r>
    </w:p>
    <w:p w14:paraId="3734CD56" w14:textId="77777777" w:rsidR="00F74674" w:rsidRDefault="00F74674" w:rsidP="007266FB">
      <w:pPr>
        <w:contextualSpacing/>
        <w:jc w:val="both"/>
        <w:rPr>
          <w:b/>
          <w:i/>
          <w:highlight w:val="yellow"/>
          <w:u w:val="single"/>
        </w:rPr>
      </w:pPr>
    </w:p>
    <w:p w14:paraId="48E8F536" w14:textId="38271025" w:rsidR="0007170F" w:rsidRDefault="00026063" w:rsidP="001D4941">
      <w:pPr>
        <w:contextualSpacing/>
        <w:jc w:val="both"/>
        <w:rPr>
          <w:b/>
          <w:i/>
          <w:lang w:val="en-GB" w:eastAsia="zh-CN"/>
        </w:rPr>
      </w:pPr>
      <w:r w:rsidRPr="001D4941">
        <w:rPr>
          <w:b/>
          <w:i/>
          <w:u w:val="single"/>
        </w:rPr>
        <w:lastRenderedPageBreak/>
        <w:t xml:space="preserve">Proposal </w:t>
      </w:r>
      <w:r w:rsidR="00D07DC5">
        <w:rPr>
          <w:b/>
          <w:i/>
          <w:u w:val="single"/>
        </w:rPr>
        <w:t>14</w:t>
      </w:r>
      <w:r w:rsidRPr="001D4941">
        <w:rPr>
          <w:b/>
          <w:i/>
          <w:u w:val="single"/>
        </w:rPr>
        <w:t>:</w:t>
      </w:r>
      <w:r w:rsidRPr="001D4941">
        <w:rPr>
          <w:b/>
          <w:i/>
          <w:lang w:val="en-GB" w:eastAsia="zh-CN"/>
        </w:rPr>
        <w:t xml:space="preserve"> </w:t>
      </w:r>
      <w:r w:rsidR="00F74674" w:rsidRPr="001D4941">
        <w:rPr>
          <w:b/>
          <w:i/>
          <w:lang w:val="en-GB" w:eastAsia="zh-CN"/>
        </w:rPr>
        <w:t>RAN1</w:t>
      </w:r>
      <w:r w:rsidR="0078370F" w:rsidRPr="001D4941">
        <w:rPr>
          <w:b/>
          <w:i/>
          <w:lang w:val="en-GB" w:eastAsia="zh-CN"/>
        </w:rPr>
        <w:t xml:space="preserve"> complete the specification on </w:t>
      </w:r>
      <w:r w:rsidR="00F74674" w:rsidRPr="001D4941">
        <w:rPr>
          <w:b/>
          <w:i/>
          <w:lang w:val="en-GB" w:eastAsia="zh-CN"/>
        </w:rPr>
        <w:t>the following joint operations</w:t>
      </w:r>
      <w:r w:rsidR="00053406" w:rsidRPr="001D4941">
        <w:rPr>
          <w:b/>
          <w:i/>
          <w:lang w:val="en-GB" w:eastAsia="zh-CN"/>
        </w:rPr>
        <w:t xml:space="preserve"> in Rel-17</w:t>
      </w:r>
    </w:p>
    <w:p w14:paraId="1931575F" w14:textId="5919AC04" w:rsidR="00F74674" w:rsidRPr="0007170F" w:rsidRDefault="00F74674" w:rsidP="0007170F">
      <w:pPr>
        <w:pStyle w:val="ListParagraph"/>
        <w:numPr>
          <w:ilvl w:val="0"/>
          <w:numId w:val="10"/>
        </w:numPr>
        <w:contextualSpacing/>
        <w:jc w:val="both"/>
        <w:rPr>
          <w:rFonts w:ascii="Times New Roman" w:hAnsi="Times New Roman"/>
          <w:b/>
          <w:bCs/>
          <w:i/>
          <w:iCs/>
          <w:color w:val="000000" w:themeColor="text1"/>
          <w:sz w:val="20"/>
          <w:szCs w:val="20"/>
          <w:lang w:val="en-GB"/>
        </w:rPr>
      </w:pPr>
      <w:r w:rsidRPr="0007170F">
        <w:rPr>
          <w:rFonts w:ascii="Times New Roman" w:hAnsi="Times New Roman"/>
          <w:b/>
          <w:bCs/>
          <w:i/>
          <w:iCs/>
          <w:color w:val="000000" w:themeColor="text1"/>
          <w:sz w:val="20"/>
          <w:szCs w:val="20"/>
          <w:lang w:val="en-GB"/>
        </w:rPr>
        <w:t xml:space="preserve">Joint operation of PUCCH </w:t>
      </w:r>
      <w:r w:rsidR="00177420" w:rsidRPr="0007170F">
        <w:rPr>
          <w:rFonts w:ascii="Times New Roman" w:hAnsi="Times New Roman"/>
          <w:b/>
          <w:bCs/>
          <w:i/>
          <w:iCs/>
          <w:color w:val="000000" w:themeColor="text1"/>
          <w:sz w:val="20"/>
          <w:szCs w:val="20"/>
          <w:lang w:val="en-GB"/>
        </w:rPr>
        <w:t>cell switch</w:t>
      </w:r>
      <w:r w:rsidRPr="0007170F">
        <w:rPr>
          <w:rFonts w:ascii="Times New Roman" w:hAnsi="Times New Roman"/>
          <w:b/>
          <w:bCs/>
          <w:i/>
          <w:iCs/>
          <w:color w:val="000000" w:themeColor="text1"/>
          <w:sz w:val="20"/>
          <w:szCs w:val="20"/>
          <w:lang w:val="en-GB"/>
        </w:rPr>
        <w:t xml:space="preserve"> </w:t>
      </w:r>
      <w:r w:rsidR="0078370F" w:rsidRPr="00E96542">
        <w:rPr>
          <w:rFonts w:ascii="Times New Roman" w:hAnsi="Times New Roman"/>
          <w:b/>
          <w:bCs/>
          <w:i/>
          <w:iCs/>
          <w:color w:val="000000" w:themeColor="text1"/>
          <w:sz w:val="20"/>
          <w:szCs w:val="20"/>
          <w:lang w:val="en-GB"/>
        </w:rPr>
        <w:t xml:space="preserve">and </w:t>
      </w:r>
      <w:r w:rsidRPr="0007170F">
        <w:rPr>
          <w:rFonts w:ascii="Times New Roman" w:hAnsi="Times New Roman"/>
          <w:b/>
          <w:bCs/>
          <w:i/>
          <w:iCs/>
          <w:color w:val="000000" w:themeColor="text1"/>
          <w:sz w:val="20"/>
          <w:szCs w:val="20"/>
          <w:lang w:val="en-GB"/>
        </w:rPr>
        <w:t>parallel PUCCH/PUSCH transmission</w:t>
      </w:r>
      <w:r w:rsidR="0005503E" w:rsidRPr="0007170F">
        <w:rPr>
          <w:rFonts w:ascii="Times New Roman" w:hAnsi="Times New Roman"/>
          <w:b/>
          <w:bCs/>
          <w:i/>
          <w:iCs/>
          <w:color w:val="000000" w:themeColor="text1"/>
          <w:sz w:val="20"/>
          <w:szCs w:val="20"/>
          <w:lang w:val="en-GB"/>
        </w:rPr>
        <w:t>.</w:t>
      </w:r>
    </w:p>
    <w:p w14:paraId="6F34C394" w14:textId="36AD0959" w:rsidR="007309E4" w:rsidRPr="0007170F" w:rsidRDefault="00F74674" w:rsidP="0007170F">
      <w:pPr>
        <w:pStyle w:val="ListParagraph"/>
        <w:numPr>
          <w:ilvl w:val="0"/>
          <w:numId w:val="10"/>
        </w:numPr>
        <w:contextualSpacing/>
        <w:jc w:val="both"/>
        <w:rPr>
          <w:rFonts w:ascii="Times New Roman" w:hAnsi="Times New Roman"/>
          <w:b/>
          <w:bCs/>
          <w:i/>
          <w:iCs/>
          <w:color w:val="000000" w:themeColor="text1"/>
          <w:sz w:val="20"/>
          <w:szCs w:val="20"/>
          <w:lang w:val="en-GB"/>
        </w:rPr>
      </w:pPr>
      <w:r w:rsidRPr="00CE0C9B">
        <w:rPr>
          <w:rFonts w:ascii="Times New Roman" w:hAnsi="Times New Roman"/>
          <w:b/>
          <w:bCs/>
          <w:i/>
          <w:iCs/>
          <w:color w:val="000000" w:themeColor="text1"/>
          <w:sz w:val="20"/>
          <w:szCs w:val="20"/>
          <w:lang w:val="en-GB"/>
        </w:rPr>
        <w:t xml:space="preserve">Joint operation of PUCCH </w:t>
      </w:r>
      <w:r w:rsidR="00177420" w:rsidRPr="00CE0C9B">
        <w:rPr>
          <w:rFonts w:ascii="Times New Roman" w:hAnsi="Times New Roman"/>
          <w:b/>
          <w:bCs/>
          <w:i/>
          <w:iCs/>
          <w:color w:val="000000" w:themeColor="text1"/>
          <w:sz w:val="20"/>
          <w:szCs w:val="20"/>
          <w:lang w:val="en-GB"/>
        </w:rPr>
        <w:t>cell switch</w:t>
      </w:r>
      <w:r w:rsidRPr="00CE0C9B">
        <w:rPr>
          <w:rFonts w:ascii="Times New Roman" w:hAnsi="Times New Roman"/>
          <w:b/>
          <w:bCs/>
          <w:i/>
          <w:iCs/>
          <w:color w:val="000000" w:themeColor="text1"/>
          <w:sz w:val="20"/>
          <w:szCs w:val="20"/>
          <w:lang w:val="en-GB"/>
        </w:rPr>
        <w:t xml:space="preserve"> with PUCCH repetition</w:t>
      </w:r>
      <w:r w:rsidR="0005503E" w:rsidRPr="00CE0C9B">
        <w:rPr>
          <w:rFonts w:ascii="Times New Roman" w:hAnsi="Times New Roman"/>
          <w:b/>
          <w:bCs/>
          <w:i/>
          <w:iCs/>
          <w:color w:val="000000" w:themeColor="text1"/>
          <w:sz w:val="20"/>
          <w:szCs w:val="20"/>
          <w:lang w:val="en-GB"/>
        </w:rPr>
        <w:t>.</w:t>
      </w:r>
    </w:p>
    <w:bookmarkEnd w:id="34"/>
    <w:p w14:paraId="11C5C814" w14:textId="49E7FC0E" w:rsidR="0061400A" w:rsidRPr="00CA555B" w:rsidRDefault="006341FE" w:rsidP="00B561C0">
      <w:pPr>
        <w:pStyle w:val="Heading1"/>
        <w:rPr>
          <w:sz w:val="28"/>
          <w:szCs w:val="16"/>
          <w:lang w:eastAsia="zh-CN"/>
        </w:rPr>
      </w:pPr>
      <w:r w:rsidRPr="00CA555B">
        <w:rPr>
          <w:sz w:val="28"/>
          <w:szCs w:val="16"/>
          <w:lang w:eastAsia="zh-CN"/>
        </w:rPr>
        <w:t>Conclusions</w:t>
      </w:r>
      <w:bookmarkEnd w:id="9"/>
      <w:bookmarkEnd w:id="10"/>
      <w:bookmarkEnd w:id="11"/>
      <w:bookmarkEnd w:id="12"/>
      <w:bookmarkEnd w:id="13"/>
      <w:bookmarkEnd w:id="14"/>
      <w:bookmarkEnd w:id="15"/>
      <w:bookmarkEnd w:id="16"/>
      <w:bookmarkEnd w:id="17"/>
      <w:bookmarkEnd w:id="18"/>
      <w:bookmarkEnd w:id="19"/>
      <w:bookmarkEnd w:id="20"/>
      <w:bookmarkEnd w:id="21"/>
    </w:p>
    <w:p w14:paraId="413AAE8E" w14:textId="782EF29D" w:rsidR="00941B8E" w:rsidRPr="00CA555B" w:rsidRDefault="00941B8E" w:rsidP="00941B8E">
      <w:pPr>
        <w:rPr>
          <w:lang w:val="en-GB"/>
        </w:rPr>
      </w:pPr>
      <w:r w:rsidRPr="00CA555B">
        <w:rPr>
          <w:lang w:val="en-GB"/>
        </w:rPr>
        <w:t xml:space="preserve">In summary, we make the following </w:t>
      </w:r>
      <w:r w:rsidR="00927DB5" w:rsidRPr="00CA555B">
        <w:rPr>
          <w:lang w:val="en-GB"/>
        </w:rPr>
        <w:t>observations</w:t>
      </w:r>
      <w:r w:rsidRPr="00CA555B">
        <w:rPr>
          <w:lang w:val="en-GB"/>
        </w:rPr>
        <w:t xml:space="preserve"> for HARQ-ACK feedback enhancement for Rel-17 IOT and URLLC. </w:t>
      </w:r>
    </w:p>
    <w:p w14:paraId="07946630" w14:textId="7287D7DC" w:rsidR="002F585C" w:rsidRDefault="00D31825" w:rsidP="003E755A">
      <w:pPr>
        <w:rPr>
          <w:b/>
          <w:i/>
        </w:rPr>
      </w:pPr>
      <w:r w:rsidRPr="00D31825">
        <w:rPr>
          <w:b/>
          <w:i/>
          <w:u w:val="single"/>
        </w:rPr>
        <w:t xml:space="preserve">Observation 1: </w:t>
      </w:r>
      <w:r w:rsidR="008B6D66" w:rsidRPr="009527A6">
        <w:rPr>
          <w:b/>
          <w:bCs/>
          <w:i/>
          <w:iCs/>
          <w:lang w:eastAsia="zh-CN"/>
        </w:rPr>
        <w:t>Ongoing/pending SPS HARQ deferral procedure is the procedure of deferring SPS HARQ having collided in any of the previous K slots and which is not yet transmitted in the time window between the instant of SPS HARQ collision with DL and up to the current slot.</w:t>
      </w:r>
    </w:p>
    <w:p w14:paraId="5D452A31" w14:textId="37009EC2" w:rsidR="002F7C82" w:rsidRPr="002F7C82" w:rsidRDefault="002F7C82" w:rsidP="002F7C82">
      <w:pPr>
        <w:rPr>
          <w:b/>
          <w:i/>
        </w:rPr>
      </w:pPr>
      <w:r w:rsidRPr="00B47CCD">
        <w:rPr>
          <w:b/>
          <w:i/>
          <w:u w:val="single"/>
        </w:rPr>
        <w:t>Observation</w:t>
      </w:r>
      <w:r w:rsidRPr="00D31825">
        <w:rPr>
          <w:b/>
          <w:i/>
          <w:u w:val="single"/>
        </w:rPr>
        <w:t xml:space="preserve"> </w:t>
      </w:r>
      <w:r>
        <w:rPr>
          <w:b/>
          <w:i/>
          <w:u w:val="single"/>
        </w:rPr>
        <w:t>2</w:t>
      </w:r>
      <w:r w:rsidRPr="00D31825">
        <w:rPr>
          <w:b/>
          <w:i/>
          <w:u w:val="single"/>
        </w:rPr>
        <w:t>:</w:t>
      </w:r>
      <w:r>
        <w:rPr>
          <w:b/>
          <w:i/>
          <w:u w:val="single"/>
        </w:rPr>
        <w:t xml:space="preserve"> </w:t>
      </w:r>
      <w:r w:rsidR="009D0FA4" w:rsidRPr="00FA723A">
        <w:rPr>
          <w:b/>
          <w:bCs/>
          <w:i/>
          <w:iCs/>
          <w:lang w:eastAsia="zh-CN"/>
        </w:rPr>
        <w:t>A minimum time is required for the UE to stop/cancel an ongoing SPS HARQ deferral procedure after the reception of DCI scheduling Type 3 HARQ CB.</w:t>
      </w:r>
    </w:p>
    <w:p w14:paraId="64DA3CC6" w14:textId="78D70C58" w:rsidR="00927DB5" w:rsidRPr="00CA555B" w:rsidRDefault="00927DB5" w:rsidP="00927DB5">
      <w:pPr>
        <w:rPr>
          <w:lang w:val="en-GB"/>
        </w:rPr>
      </w:pPr>
      <w:r w:rsidRPr="00CA555B">
        <w:rPr>
          <w:lang w:val="en-GB"/>
        </w:rPr>
        <w:t xml:space="preserve">In summary, we make the following proposals for HARQ-ACK feedback enhancement for Rel-17 IOT and URLLC. </w:t>
      </w:r>
    </w:p>
    <w:p w14:paraId="4BEE5D18" w14:textId="77777777" w:rsidR="00C41DE0" w:rsidRPr="00C41DE0" w:rsidRDefault="002E1947" w:rsidP="00C41DE0">
      <w:pPr>
        <w:rPr>
          <w:i/>
          <w:iCs/>
        </w:rPr>
      </w:pPr>
      <w:r w:rsidRPr="00BF7334">
        <w:rPr>
          <w:b/>
          <w:bCs/>
          <w:i/>
          <w:iCs/>
          <w:u w:val="single"/>
          <w:lang w:val="en-GB" w:eastAsia="zh-CN"/>
        </w:rPr>
        <w:t>Proposal 1</w:t>
      </w:r>
      <w:r w:rsidRPr="00BF7334">
        <w:rPr>
          <w:b/>
          <w:bCs/>
          <w:i/>
          <w:iCs/>
          <w:lang w:val="en-GB" w:eastAsia="zh-CN"/>
        </w:rPr>
        <w:t xml:space="preserve">: </w:t>
      </w:r>
      <w:r w:rsidR="00C41DE0" w:rsidRPr="00C41DE0">
        <w:rPr>
          <w:b/>
          <w:bCs/>
          <w:i/>
          <w:iCs/>
        </w:rPr>
        <w:t>For SPS HARQ Deferral, if there are new DG HARQ bits in a PUCCH slot, this slot is considered a target PUCCH slot.</w:t>
      </w:r>
    </w:p>
    <w:p w14:paraId="3CFD9CE7" w14:textId="12764AB2" w:rsidR="00C858F5" w:rsidRPr="00C41DE0" w:rsidRDefault="00C41DE0" w:rsidP="00C41DE0">
      <w:pPr>
        <w:contextualSpacing/>
        <w:jc w:val="both"/>
        <w:rPr>
          <w:b/>
          <w:i/>
          <w:iCs/>
          <w:lang w:val="en-GB" w:eastAsia="zh-CN"/>
        </w:rPr>
      </w:pPr>
      <w:r w:rsidRPr="00C41DE0">
        <w:rPr>
          <w:rFonts w:eastAsia="Times New Roman"/>
          <w:b/>
          <w:bCs/>
          <w:i/>
          <w:iCs/>
        </w:rPr>
        <w:t>If the PUCCH resource in the target PUCCH slot is not sufficient for both new DG HARQ bits and deferred SPS HARQ, then, deferred SPS HARQ are dropped and only the new DG HARQ bits are transmitted.</w:t>
      </w:r>
    </w:p>
    <w:p w14:paraId="748C691B" w14:textId="77777777" w:rsidR="00A2700D" w:rsidRDefault="00A2700D" w:rsidP="002E1947">
      <w:pPr>
        <w:contextualSpacing/>
        <w:jc w:val="both"/>
        <w:rPr>
          <w:b/>
          <w:bCs/>
          <w:i/>
          <w:iCs/>
          <w:lang w:val="en-GB" w:eastAsia="zh-CN"/>
        </w:rPr>
      </w:pPr>
    </w:p>
    <w:p w14:paraId="2E3A75A5" w14:textId="77777777" w:rsidR="00F26AB7" w:rsidRPr="001A32AA" w:rsidRDefault="00A2700D" w:rsidP="00F26AB7">
      <w:pPr>
        <w:rPr>
          <w:b/>
          <w:bCs/>
          <w:i/>
          <w:iCs/>
          <w:lang w:eastAsia="zh-CN"/>
        </w:rPr>
      </w:pPr>
      <w:r w:rsidRPr="00387903">
        <w:rPr>
          <w:b/>
          <w:bCs/>
          <w:i/>
          <w:iCs/>
          <w:u w:val="single"/>
          <w:lang w:val="en-GB" w:eastAsia="zh-CN"/>
        </w:rPr>
        <w:t>Proposal 2</w:t>
      </w:r>
      <w:r w:rsidRPr="00387903">
        <w:rPr>
          <w:b/>
          <w:bCs/>
          <w:i/>
          <w:iCs/>
          <w:lang w:val="en-GB" w:eastAsia="zh-CN"/>
        </w:rPr>
        <w:t xml:space="preserve">: </w:t>
      </w:r>
      <w:r w:rsidR="00F26AB7" w:rsidRPr="001A32AA">
        <w:rPr>
          <w:b/>
          <w:bCs/>
          <w:i/>
          <w:iCs/>
          <w:lang w:eastAsia="zh-CN"/>
        </w:rPr>
        <w:t>With regards to RAN 1 #107e agreement on joint configuration of SPS HARQ Deferral and Type 3 HARQ CB adopt the following wording</w:t>
      </w:r>
      <w:r w:rsidR="00F26AB7">
        <w:rPr>
          <w:b/>
          <w:bCs/>
          <w:i/>
          <w:iCs/>
          <w:lang w:eastAsia="zh-CN"/>
        </w:rPr>
        <w:t xml:space="preserve"> (</w:t>
      </w:r>
      <w:r w:rsidR="00F26AB7" w:rsidRPr="00A4111A">
        <w:rPr>
          <w:b/>
          <w:bCs/>
          <w:i/>
          <w:iCs/>
          <w:color w:val="7030A0"/>
          <w:u w:val="single"/>
          <w:lang w:eastAsia="zh-CN"/>
        </w:rPr>
        <w:t>see underlined text in purple</w:t>
      </w:r>
      <w:r w:rsidR="00F26AB7">
        <w:rPr>
          <w:b/>
          <w:bCs/>
          <w:i/>
          <w:iCs/>
          <w:lang w:eastAsia="zh-CN"/>
        </w:rPr>
        <w:t>)</w:t>
      </w:r>
      <w:r w:rsidR="00F26AB7" w:rsidRPr="001A32AA">
        <w:rPr>
          <w:b/>
          <w:bCs/>
          <w:i/>
          <w:iCs/>
          <w:lang w:eastAsia="zh-CN"/>
        </w:rPr>
        <w:t>:</w:t>
      </w:r>
    </w:p>
    <w:p w14:paraId="13BFF3BD" w14:textId="77777777" w:rsidR="00F26AB7" w:rsidRPr="001A32AA" w:rsidRDefault="00F26AB7" w:rsidP="00F26AB7">
      <w:pPr>
        <w:rPr>
          <w:b/>
          <w:bCs/>
          <w:i/>
          <w:iCs/>
          <w:lang w:eastAsia="zh-CN"/>
        </w:rPr>
      </w:pPr>
      <w:r w:rsidRPr="001A32AA">
        <w:rPr>
          <w:b/>
          <w:bCs/>
          <w:i/>
          <w:iCs/>
          <w:lang w:eastAsia="zh-CN"/>
        </w:rPr>
        <w:t>Support simultaneous configuration of Rel-16 Type 3 HARQ-ACK codebook or enhanced Type 3 HARQ-ACK codebook triggering and SPS HARQ-ACK deferral.</w:t>
      </w:r>
    </w:p>
    <w:p w14:paraId="45F6675C" w14:textId="77777777" w:rsidR="00F26AB7" w:rsidRPr="001A32AA" w:rsidRDefault="00F26AB7" w:rsidP="00F26AB7">
      <w:pPr>
        <w:numPr>
          <w:ilvl w:val="0"/>
          <w:numId w:val="32"/>
        </w:numPr>
        <w:rPr>
          <w:b/>
          <w:bCs/>
          <w:i/>
          <w:iCs/>
          <w:color w:val="7030A0"/>
          <w:u w:val="single"/>
          <w:lang w:eastAsia="zh-CN"/>
        </w:rPr>
      </w:pPr>
      <w:r w:rsidRPr="001A32AA">
        <w:rPr>
          <w:b/>
          <w:bCs/>
          <w:i/>
          <w:iCs/>
          <w:lang w:eastAsia="zh-CN"/>
        </w:rPr>
        <w:t xml:space="preserve">In case a R16 Type 3 HARQ-ACK CB or an enhanced Type 3 HARQ-ACK codebook is triggered for transmission in a PUCCH slot, </w:t>
      </w:r>
      <w:r w:rsidRPr="001A32AA">
        <w:rPr>
          <w:b/>
          <w:bCs/>
          <w:i/>
          <w:iCs/>
          <w:color w:val="7030A0"/>
          <w:u w:val="single"/>
          <w:lang w:eastAsia="zh-CN"/>
        </w:rPr>
        <w:t>the UE stops any ongoing/newly triggered deferral procedure of SPS HARQ-ACK within the time window from the start of X-</w:t>
      </w:r>
      <w:proofErr w:type="spellStart"/>
      <w:r w:rsidRPr="001A32AA">
        <w:rPr>
          <w:b/>
          <w:bCs/>
          <w:i/>
          <w:iCs/>
          <w:color w:val="7030A0"/>
          <w:u w:val="single"/>
          <w:lang w:eastAsia="zh-CN"/>
        </w:rPr>
        <w:t>th</w:t>
      </w:r>
      <w:proofErr w:type="spellEnd"/>
      <w:r w:rsidRPr="001A32AA">
        <w:rPr>
          <w:b/>
          <w:bCs/>
          <w:i/>
          <w:iCs/>
          <w:color w:val="7030A0"/>
          <w:u w:val="single"/>
          <w:lang w:eastAsia="zh-CN"/>
        </w:rPr>
        <w:t xml:space="preserve"> symbols after the end of DCI scheduling Type 3 HARQ-ACK codebook and up to the start of the PUCCH transmission of Type 3 HARQ CB.</w:t>
      </w:r>
    </w:p>
    <w:p w14:paraId="2A27B0A8" w14:textId="18E81C20" w:rsidR="00A2700D" w:rsidRDefault="00F26AB7" w:rsidP="00F26AB7">
      <w:pPr>
        <w:rPr>
          <w:b/>
          <w:bCs/>
          <w:i/>
          <w:iCs/>
          <w:lang w:eastAsia="zh-CN"/>
        </w:rPr>
      </w:pPr>
      <w:r w:rsidRPr="001A32AA">
        <w:rPr>
          <w:b/>
          <w:bCs/>
          <w:i/>
          <w:iCs/>
          <w:color w:val="7030A0"/>
          <w:u w:val="single"/>
          <w:lang w:eastAsia="zh-CN"/>
        </w:rPr>
        <w:t>The value of X is up to UE capability</w:t>
      </w:r>
      <w:r>
        <w:rPr>
          <w:b/>
          <w:bCs/>
          <w:i/>
          <w:iCs/>
          <w:color w:val="7030A0"/>
          <w:u w:val="single"/>
          <w:lang w:eastAsia="zh-CN"/>
        </w:rPr>
        <w:t>.</w:t>
      </w:r>
    </w:p>
    <w:p w14:paraId="7ED9638F" w14:textId="77777777" w:rsidR="00F26AB7" w:rsidRPr="0006541B" w:rsidRDefault="00A2655C" w:rsidP="00F26AB7">
      <w:pPr>
        <w:rPr>
          <w:b/>
          <w:bCs/>
          <w:i/>
          <w:iCs/>
          <w:lang w:eastAsia="zh-CN"/>
        </w:rPr>
      </w:pPr>
      <w:r w:rsidRPr="00812BBA">
        <w:rPr>
          <w:b/>
          <w:bCs/>
          <w:i/>
          <w:iCs/>
          <w:u w:val="single"/>
          <w:lang w:val="en-GB" w:eastAsia="zh-CN"/>
        </w:rPr>
        <w:t>Proposal 3</w:t>
      </w:r>
      <w:r w:rsidRPr="00812BBA">
        <w:rPr>
          <w:b/>
          <w:bCs/>
          <w:i/>
          <w:iCs/>
          <w:lang w:val="en-GB" w:eastAsia="zh-CN"/>
        </w:rPr>
        <w:t xml:space="preserve">: </w:t>
      </w:r>
      <w:r w:rsidR="00F26AB7" w:rsidRPr="0006541B">
        <w:rPr>
          <w:b/>
          <w:bCs/>
          <w:i/>
          <w:iCs/>
          <w:lang w:eastAsia="zh-CN"/>
        </w:rPr>
        <w:t>For the #107e agreement on joint configuration of SPS HARQ Deferral and PUCCH carrier switching, adopt the following wording (</w:t>
      </w:r>
      <w:r w:rsidR="00F26AB7" w:rsidRPr="0006541B">
        <w:rPr>
          <w:b/>
          <w:bCs/>
          <w:i/>
          <w:iCs/>
          <w:color w:val="7030A0"/>
          <w:u w:val="single"/>
          <w:lang w:eastAsia="zh-CN"/>
        </w:rPr>
        <w:t>underlined text in purple color</w:t>
      </w:r>
      <w:r w:rsidR="00F26AB7" w:rsidRPr="0006541B">
        <w:rPr>
          <w:b/>
          <w:bCs/>
          <w:i/>
          <w:iCs/>
          <w:lang w:eastAsia="zh-CN"/>
        </w:rPr>
        <w:t>):</w:t>
      </w:r>
    </w:p>
    <w:p w14:paraId="74CD61DA" w14:textId="77777777" w:rsidR="00F26AB7" w:rsidRPr="0006541B" w:rsidRDefault="00F26AB7" w:rsidP="00F26AB7">
      <w:pPr>
        <w:rPr>
          <w:b/>
          <w:bCs/>
          <w:i/>
          <w:iCs/>
          <w:lang w:eastAsia="zh-CN"/>
        </w:rPr>
      </w:pPr>
      <w:r w:rsidRPr="0006541B">
        <w:rPr>
          <w:b/>
          <w:bCs/>
          <w:i/>
          <w:iCs/>
          <w:lang w:eastAsia="zh-CN"/>
        </w:rPr>
        <w:t>Support simultaneous configuration of SPS HARQ-ACK deferral and PUCCH cell switching based on the semi-static time domain pattern:</w:t>
      </w:r>
    </w:p>
    <w:p w14:paraId="062FE09C" w14:textId="77777777" w:rsidR="00F26AB7" w:rsidRPr="0006541B" w:rsidRDefault="00F26AB7" w:rsidP="00F26AB7">
      <w:pPr>
        <w:rPr>
          <w:b/>
          <w:bCs/>
          <w:i/>
          <w:iCs/>
          <w:lang w:eastAsia="zh-CN"/>
        </w:rPr>
      </w:pPr>
      <w:r w:rsidRPr="0006541B">
        <w:rPr>
          <w:b/>
          <w:bCs/>
          <w:i/>
          <w:iCs/>
          <w:lang w:eastAsia="zh-CN"/>
        </w:rPr>
        <w:t>For the target slot determination of SPS HARQ-ACK deferral,</w:t>
      </w:r>
    </w:p>
    <w:p w14:paraId="75C87040" w14:textId="77777777" w:rsidR="00F26AB7" w:rsidRPr="0006541B" w:rsidRDefault="00F26AB7" w:rsidP="00F26AB7">
      <w:pPr>
        <w:numPr>
          <w:ilvl w:val="0"/>
          <w:numId w:val="34"/>
        </w:numPr>
        <w:rPr>
          <w:b/>
          <w:bCs/>
          <w:i/>
          <w:iCs/>
          <w:lang w:eastAsia="zh-CN"/>
        </w:rPr>
      </w:pPr>
      <w:r w:rsidRPr="0006541B">
        <w:rPr>
          <w:b/>
          <w:bCs/>
          <w:i/>
          <w:iCs/>
          <w:lang w:eastAsia="zh-CN"/>
        </w:rPr>
        <w:t>Step 1: the UE first determines a next PUCCH slot on the cell for PUCCH transmission using the semi-static time-domain PUCCH cell pattern and the related rules for semi-static PUCCH cell switching, followed by</w:t>
      </w:r>
    </w:p>
    <w:p w14:paraId="25872E34" w14:textId="77777777" w:rsidR="00F26AB7" w:rsidRPr="0006541B" w:rsidRDefault="00F26AB7" w:rsidP="00F26AB7">
      <w:pPr>
        <w:numPr>
          <w:ilvl w:val="0"/>
          <w:numId w:val="34"/>
        </w:numPr>
        <w:rPr>
          <w:b/>
          <w:bCs/>
          <w:i/>
          <w:iCs/>
          <w:lang w:eastAsia="zh-CN"/>
        </w:rPr>
      </w:pPr>
      <w:r w:rsidRPr="0006541B">
        <w:rPr>
          <w:b/>
          <w:bCs/>
          <w:i/>
          <w:iCs/>
          <w:lang w:eastAsia="zh-CN"/>
        </w:rPr>
        <w:t>Step 2: the UE determines based on the SPS HARQ-ACK deferral rules if this PUCCH slot on the PUCCH cell for transmission is the target PUCCH slot or not.</w:t>
      </w:r>
    </w:p>
    <w:p w14:paraId="4E044A8B" w14:textId="77777777" w:rsidR="00F26AB7" w:rsidRPr="0006541B" w:rsidRDefault="00F26AB7" w:rsidP="00F26AB7">
      <w:pPr>
        <w:numPr>
          <w:ilvl w:val="0"/>
          <w:numId w:val="34"/>
        </w:numPr>
        <w:rPr>
          <w:b/>
          <w:bCs/>
          <w:i/>
          <w:iCs/>
          <w:lang w:eastAsia="zh-CN"/>
        </w:rPr>
      </w:pPr>
      <w:r w:rsidRPr="0006541B">
        <w:rPr>
          <w:b/>
          <w:bCs/>
          <w:i/>
          <w:iCs/>
          <w:lang w:eastAsia="zh-CN"/>
        </w:rPr>
        <w:t xml:space="preserve">Note: In step 1, k is increased on </w:t>
      </w:r>
      <w:proofErr w:type="spellStart"/>
      <w:r w:rsidRPr="0006541B">
        <w:rPr>
          <w:b/>
          <w:bCs/>
          <w:i/>
          <w:iCs/>
          <w:lang w:eastAsia="zh-CN"/>
        </w:rPr>
        <w:t>PCell</w:t>
      </w:r>
      <w:proofErr w:type="spellEnd"/>
      <w:r w:rsidRPr="0006541B">
        <w:rPr>
          <w:b/>
          <w:bCs/>
          <w:i/>
          <w:iCs/>
          <w:lang w:eastAsia="zh-CN"/>
        </w:rPr>
        <w:t>/</w:t>
      </w:r>
      <w:proofErr w:type="spellStart"/>
      <w:r w:rsidRPr="0006541B">
        <w:rPr>
          <w:b/>
          <w:bCs/>
          <w:i/>
          <w:iCs/>
          <w:lang w:eastAsia="zh-CN"/>
        </w:rPr>
        <w:t>PScell</w:t>
      </w:r>
      <w:proofErr w:type="spellEnd"/>
      <w:r w:rsidRPr="0006541B">
        <w:rPr>
          <w:b/>
          <w:bCs/>
          <w:i/>
          <w:iCs/>
          <w:lang w:eastAsia="zh-CN"/>
        </w:rPr>
        <w:t>/PUCCH-</w:t>
      </w:r>
      <w:proofErr w:type="spellStart"/>
      <w:r w:rsidRPr="0006541B">
        <w:rPr>
          <w:b/>
          <w:bCs/>
          <w:i/>
          <w:iCs/>
          <w:lang w:eastAsia="zh-CN"/>
        </w:rPr>
        <w:t>Scell</w:t>
      </w:r>
      <w:proofErr w:type="spellEnd"/>
      <w:r w:rsidRPr="0006541B">
        <w:rPr>
          <w:b/>
          <w:bCs/>
          <w:i/>
          <w:iCs/>
          <w:lang w:eastAsia="zh-CN"/>
        </w:rPr>
        <w:t xml:space="preserve">. “The next PUCCH slot” represents the slot on the PUCCH cell based on PUCCH cell pattern, which is mapped from the </w:t>
      </w:r>
      <w:proofErr w:type="spellStart"/>
      <w:r w:rsidRPr="0006541B">
        <w:rPr>
          <w:b/>
          <w:bCs/>
          <w:i/>
          <w:iCs/>
          <w:lang w:eastAsia="zh-CN"/>
        </w:rPr>
        <w:t>PCell</w:t>
      </w:r>
      <w:proofErr w:type="spellEnd"/>
      <w:r w:rsidRPr="0006541B">
        <w:rPr>
          <w:b/>
          <w:bCs/>
          <w:i/>
          <w:iCs/>
          <w:lang w:eastAsia="zh-CN"/>
        </w:rPr>
        <w:t>/</w:t>
      </w:r>
      <w:proofErr w:type="spellStart"/>
      <w:r w:rsidRPr="0006541B">
        <w:rPr>
          <w:b/>
          <w:bCs/>
          <w:i/>
          <w:iCs/>
          <w:lang w:eastAsia="zh-CN"/>
        </w:rPr>
        <w:t>PScell</w:t>
      </w:r>
      <w:proofErr w:type="spellEnd"/>
      <w:r w:rsidRPr="0006541B">
        <w:rPr>
          <w:b/>
          <w:bCs/>
          <w:i/>
          <w:iCs/>
          <w:lang w:eastAsia="zh-CN"/>
        </w:rPr>
        <w:t>/PUCCH-</w:t>
      </w:r>
      <w:proofErr w:type="spellStart"/>
      <w:r w:rsidRPr="0006541B">
        <w:rPr>
          <w:b/>
          <w:bCs/>
          <w:i/>
          <w:iCs/>
          <w:lang w:eastAsia="zh-CN"/>
        </w:rPr>
        <w:t>Scell</w:t>
      </w:r>
      <w:proofErr w:type="spellEnd"/>
      <w:r w:rsidRPr="0006541B">
        <w:rPr>
          <w:b/>
          <w:bCs/>
          <w:i/>
          <w:iCs/>
          <w:lang w:eastAsia="zh-CN"/>
        </w:rPr>
        <w:t xml:space="preserve"> slot with increased K1.</w:t>
      </w:r>
    </w:p>
    <w:p w14:paraId="15ACA58B" w14:textId="77777777" w:rsidR="00F26AB7" w:rsidRPr="0006541B" w:rsidRDefault="00F26AB7" w:rsidP="00F26AB7">
      <w:pPr>
        <w:numPr>
          <w:ilvl w:val="0"/>
          <w:numId w:val="34"/>
        </w:numPr>
        <w:rPr>
          <w:b/>
          <w:bCs/>
          <w:i/>
          <w:iCs/>
          <w:lang w:eastAsia="zh-CN"/>
        </w:rPr>
      </w:pPr>
      <w:r w:rsidRPr="0006541B">
        <w:rPr>
          <w:b/>
          <w:bCs/>
          <w:i/>
          <w:iCs/>
          <w:lang w:eastAsia="zh-CN"/>
        </w:rPr>
        <w:t xml:space="preserve">Note: The maximum deferral limitation checking is based on the effective k + </w:t>
      </w:r>
      <w:proofErr w:type="spellStart"/>
      <w:r w:rsidRPr="0006541B">
        <w:rPr>
          <w:b/>
          <w:bCs/>
          <w:i/>
          <w:iCs/>
          <w:lang w:eastAsia="zh-CN"/>
        </w:rPr>
        <w:t>k</w:t>
      </w:r>
      <w:r w:rsidRPr="0006541B">
        <w:rPr>
          <w:b/>
          <w:bCs/>
          <w:i/>
          <w:iCs/>
          <w:vertAlign w:val="subscript"/>
          <w:lang w:eastAsia="zh-CN"/>
        </w:rPr>
        <w:t>def</w:t>
      </w:r>
      <w:proofErr w:type="spellEnd"/>
      <w:r w:rsidRPr="0006541B">
        <w:rPr>
          <w:b/>
          <w:bCs/>
          <w:i/>
          <w:iCs/>
          <w:lang w:eastAsia="zh-CN"/>
        </w:rPr>
        <w:t xml:space="preserve"> value based on the granularity of </w:t>
      </w:r>
      <w:proofErr w:type="spellStart"/>
      <w:r w:rsidRPr="0006541B">
        <w:rPr>
          <w:b/>
          <w:bCs/>
          <w:i/>
          <w:iCs/>
          <w:lang w:eastAsia="zh-CN"/>
        </w:rPr>
        <w:t>PCell</w:t>
      </w:r>
      <w:proofErr w:type="spellEnd"/>
      <w:r w:rsidRPr="0006541B">
        <w:rPr>
          <w:b/>
          <w:bCs/>
          <w:i/>
          <w:iCs/>
          <w:lang w:eastAsia="zh-CN"/>
        </w:rPr>
        <w:t xml:space="preserve"> / </w:t>
      </w:r>
      <w:proofErr w:type="spellStart"/>
      <w:r w:rsidRPr="0006541B">
        <w:rPr>
          <w:b/>
          <w:bCs/>
          <w:i/>
          <w:iCs/>
          <w:lang w:eastAsia="zh-CN"/>
        </w:rPr>
        <w:t>PScell</w:t>
      </w:r>
      <w:proofErr w:type="spellEnd"/>
      <w:r w:rsidRPr="0006541B">
        <w:rPr>
          <w:b/>
          <w:bCs/>
          <w:i/>
          <w:iCs/>
          <w:lang w:eastAsia="zh-CN"/>
        </w:rPr>
        <w:t>/PUSCCH-</w:t>
      </w:r>
      <w:proofErr w:type="spellStart"/>
      <w:r w:rsidRPr="0006541B">
        <w:rPr>
          <w:b/>
          <w:bCs/>
          <w:i/>
          <w:iCs/>
          <w:lang w:eastAsia="zh-CN"/>
        </w:rPr>
        <w:t>Scell</w:t>
      </w:r>
      <w:proofErr w:type="spellEnd"/>
    </w:p>
    <w:p w14:paraId="1B578051" w14:textId="77777777" w:rsidR="00F26AB7" w:rsidRPr="0006541B" w:rsidRDefault="00F26AB7" w:rsidP="00F26AB7">
      <w:pPr>
        <w:rPr>
          <w:b/>
          <w:bCs/>
          <w:i/>
          <w:iCs/>
          <w:color w:val="7030A0"/>
          <w:lang w:eastAsia="zh-CN"/>
        </w:rPr>
      </w:pPr>
      <w:r w:rsidRPr="0006541B">
        <w:rPr>
          <w:b/>
          <w:bCs/>
          <w:i/>
          <w:iCs/>
          <w:color w:val="7030A0"/>
          <w:u w:val="single"/>
          <w:lang w:eastAsia="zh-CN"/>
        </w:rPr>
        <w:t xml:space="preserve">Note: If “the next PUCCH slot” on the PUCCH cell indicated by the PUCCH cell pattern </w:t>
      </w:r>
      <w:proofErr w:type="spellStart"/>
      <w:r w:rsidRPr="0006541B">
        <w:rPr>
          <w:b/>
          <w:bCs/>
          <w:i/>
          <w:iCs/>
          <w:color w:val="7030A0"/>
          <w:u w:val="single"/>
          <w:lang w:eastAsia="zh-CN"/>
        </w:rPr>
        <w:t>can not</w:t>
      </w:r>
      <w:proofErr w:type="spellEnd"/>
      <w:r w:rsidRPr="0006541B">
        <w:rPr>
          <w:b/>
          <w:bCs/>
          <w:i/>
          <w:iCs/>
          <w:color w:val="7030A0"/>
          <w:u w:val="single"/>
          <w:lang w:eastAsia="zh-CN"/>
        </w:rPr>
        <w:t xml:space="preserve"> carry the total UCI payload, SPS HARQ bits are dropped</w:t>
      </w:r>
      <w:r w:rsidRPr="0006541B">
        <w:rPr>
          <w:b/>
          <w:bCs/>
          <w:i/>
          <w:iCs/>
          <w:color w:val="7030A0"/>
          <w:lang w:eastAsia="zh-CN"/>
        </w:rPr>
        <w:t>.</w:t>
      </w:r>
    </w:p>
    <w:p w14:paraId="750A565C" w14:textId="13916C5C" w:rsidR="00A2655C" w:rsidRPr="00F26AB7" w:rsidRDefault="00F26AB7" w:rsidP="00A2655C">
      <w:pPr>
        <w:rPr>
          <w:b/>
          <w:bCs/>
          <w:i/>
          <w:iCs/>
          <w:color w:val="7030A0"/>
          <w:lang w:eastAsia="zh-CN"/>
        </w:rPr>
      </w:pPr>
      <w:r w:rsidRPr="0006541B">
        <w:rPr>
          <w:b/>
          <w:bCs/>
          <w:i/>
          <w:iCs/>
          <w:color w:val="7030A0"/>
          <w:u w:val="single"/>
          <w:lang w:eastAsia="zh-CN"/>
        </w:rPr>
        <w:lastRenderedPageBreak/>
        <w:t xml:space="preserve">Note: If SPS HARQ is configured with repetitions, all deferred SPS HARQ repetitions take place </w:t>
      </w:r>
      <w:proofErr w:type="gramStart"/>
      <w:r w:rsidRPr="0006541B">
        <w:rPr>
          <w:b/>
          <w:bCs/>
          <w:i/>
          <w:iCs/>
          <w:color w:val="7030A0"/>
          <w:u w:val="single"/>
          <w:lang w:eastAsia="zh-CN"/>
        </w:rPr>
        <w:t>in ”</w:t>
      </w:r>
      <w:proofErr w:type="gramEnd"/>
      <w:r w:rsidRPr="0006541B">
        <w:rPr>
          <w:b/>
          <w:bCs/>
          <w:i/>
          <w:iCs/>
          <w:color w:val="7030A0"/>
          <w:u w:val="single"/>
          <w:lang w:eastAsia="zh-CN"/>
        </w:rPr>
        <w:t xml:space="preserve"> in the same PUCCH cell” (</w:t>
      </w:r>
      <w:r w:rsidRPr="00A86139">
        <w:rPr>
          <w:b/>
          <w:bCs/>
          <w:color w:val="7030A0"/>
          <w:u w:val="single"/>
        </w:rPr>
        <w:t>If the semi-static PUCCH cell switching happens between PUCCH repetitions, the PUCCH cell switching is delayed after the last repetition</w:t>
      </w:r>
      <w:r w:rsidRPr="0006541B">
        <w:rPr>
          <w:b/>
          <w:bCs/>
          <w:i/>
          <w:iCs/>
          <w:color w:val="7030A0"/>
          <w:u w:val="single"/>
          <w:lang w:eastAsia="zh-CN"/>
        </w:rPr>
        <w:t>)</w:t>
      </w:r>
      <w:r>
        <w:rPr>
          <w:b/>
          <w:bCs/>
          <w:i/>
          <w:iCs/>
          <w:color w:val="7030A0"/>
          <w:u w:val="single"/>
          <w:lang w:eastAsia="zh-CN"/>
        </w:rPr>
        <w:t>.</w:t>
      </w:r>
    </w:p>
    <w:p w14:paraId="3EFF1B5E" w14:textId="5E299734" w:rsidR="00A2655C" w:rsidRPr="00676BE2" w:rsidRDefault="00A2655C" w:rsidP="00676BE2">
      <w:pPr>
        <w:rPr>
          <w:b/>
          <w:bCs/>
          <w:i/>
          <w:iCs/>
          <w:lang w:eastAsia="zh-CN"/>
        </w:rPr>
      </w:pPr>
      <w:r w:rsidRPr="00BF7334">
        <w:rPr>
          <w:b/>
          <w:bCs/>
          <w:i/>
          <w:iCs/>
          <w:u w:val="single"/>
          <w:lang w:val="en-GB" w:eastAsia="zh-CN"/>
        </w:rPr>
        <w:t xml:space="preserve">Proposal </w:t>
      </w:r>
      <w:r>
        <w:rPr>
          <w:b/>
          <w:bCs/>
          <w:i/>
          <w:iCs/>
          <w:u w:val="single"/>
          <w:lang w:val="en-GB" w:eastAsia="zh-CN"/>
        </w:rPr>
        <w:t>4</w:t>
      </w:r>
      <w:r w:rsidRPr="00BF7334">
        <w:rPr>
          <w:b/>
          <w:bCs/>
          <w:i/>
          <w:iCs/>
          <w:lang w:val="en-GB" w:eastAsia="zh-CN"/>
        </w:rPr>
        <w:t>:</w:t>
      </w:r>
      <w:r w:rsidRPr="00BF7334">
        <w:rPr>
          <w:i/>
          <w:iCs/>
          <w:sz w:val="16"/>
          <w:szCs w:val="16"/>
        </w:rPr>
        <w:t xml:space="preserve"> </w:t>
      </w:r>
      <w:r w:rsidR="00676BE2" w:rsidRPr="008A4642">
        <w:rPr>
          <w:b/>
          <w:bCs/>
          <w:i/>
          <w:iCs/>
          <w:lang w:eastAsia="zh-CN"/>
        </w:rPr>
        <w:t>The DCI triggering the request for one shot HARQ CB retransmission contains a field indicating the HARQ CB size.</w:t>
      </w:r>
    </w:p>
    <w:p w14:paraId="7358C89C" w14:textId="77777777" w:rsidR="00676BE2" w:rsidRPr="00F443B2" w:rsidRDefault="00C119DD" w:rsidP="00676BE2">
      <w:pPr>
        <w:rPr>
          <w:b/>
          <w:bCs/>
          <w:i/>
          <w:iCs/>
          <w:lang w:eastAsia="zh-CN"/>
        </w:rPr>
      </w:pPr>
      <w:r w:rsidRPr="00BF7334">
        <w:rPr>
          <w:b/>
          <w:bCs/>
          <w:i/>
          <w:iCs/>
          <w:u w:val="single"/>
          <w:lang w:val="en-GB" w:eastAsia="zh-CN"/>
        </w:rPr>
        <w:t xml:space="preserve">Proposal </w:t>
      </w:r>
      <w:r>
        <w:rPr>
          <w:b/>
          <w:bCs/>
          <w:i/>
          <w:iCs/>
          <w:u w:val="single"/>
          <w:lang w:val="en-GB" w:eastAsia="zh-CN"/>
        </w:rPr>
        <w:t>5</w:t>
      </w:r>
      <w:r w:rsidRPr="00BF7334">
        <w:rPr>
          <w:b/>
          <w:bCs/>
          <w:i/>
          <w:iCs/>
          <w:lang w:val="en-GB" w:eastAsia="zh-CN"/>
        </w:rPr>
        <w:t>:</w:t>
      </w:r>
      <w:r w:rsidRPr="00BF7334">
        <w:rPr>
          <w:i/>
          <w:iCs/>
          <w:sz w:val="16"/>
          <w:szCs w:val="16"/>
        </w:rPr>
        <w:t xml:space="preserve"> </w:t>
      </w:r>
      <w:r w:rsidR="00676BE2" w:rsidRPr="00B226E7">
        <w:rPr>
          <w:b/>
          <w:bCs/>
          <w:i/>
          <w:iCs/>
          <w:lang w:eastAsia="zh-CN"/>
        </w:rPr>
        <w:t>The slot offset for triggered HARQ CB retransmission is coded in 3 bits and 8 “slot offset” values are mapped to the 8 different entries. The same mapping as the one for k1 values is used.</w:t>
      </w:r>
    </w:p>
    <w:p w14:paraId="05083250" w14:textId="1EE2ACC1" w:rsidR="005B52B8" w:rsidRPr="00676BE2" w:rsidRDefault="00676BE2" w:rsidP="00676BE2">
      <w:pPr>
        <w:rPr>
          <w:b/>
          <w:bCs/>
          <w:i/>
          <w:iCs/>
          <w:lang w:eastAsia="zh-CN"/>
        </w:rPr>
      </w:pPr>
      <w:r w:rsidRPr="00BF7334">
        <w:rPr>
          <w:b/>
          <w:bCs/>
          <w:i/>
          <w:iCs/>
          <w:u w:val="single"/>
          <w:lang w:eastAsia="zh-CN"/>
        </w:rPr>
        <w:t xml:space="preserve">Proposal </w:t>
      </w:r>
      <w:r>
        <w:rPr>
          <w:b/>
          <w:bCs/>
          <w:i/>
          <w:iCs/>
          <w:u w:val="single"/>
          <w:lang w:eastAsia="zh-CN"/>
        </w:rPr>
        <w:t>6</w:t>
      </w:r>
      <w:r w:rsidRPr="00BF7334">
        <w:rPr>
          <w:b/>
          <w:bCs/>
          <w:i/>
          <w:iCs/>
          <w:u w:val="single"/>
          <w:lang w:eastAsia="zh-CN"/>
        </w:rPr>
        <w:t>:</w:t>
      </w:r>
      <w:r>
        <w:rPr>
          <w:b/>
          <w:bCs/>
          <w:i/>
          <w:iCs/>
          <w:u w:val="single"/>
          <w:lang w:eastAsia="zh-CN"/>
        </w:rPr>
        <w:t xml:space="preserve"> </w:t>
      </w:r>
      <w:r w:rsidRPr="00F443B2">
        <w:rPr>
          <w:b/>
          <w:bCs/>
          <w:i/>
          <w:iCs/>
          <w:lang w:eastAsia="zh-CN"/>
        </w:rPr>
        <w:t>The first 3 bits of the DCI field “MCS” for the 1</w:t>
      </w:r>
      <w:r w:rsidRPr="00F443B2">
        <w:rPr>
          <w:b/>
          <w:bCs/>
          <w:i/>
          <w:iCs/>
          <w:vertAlign w:val="superscript"/>
          <w:lang w:eastAsia="zh-CN"/>
        </w:rPr>
        <w:t>st</w:t>
      </w:r>
      <w:r w:rsidRPr="00F443B2">
        <w:rPr>
          <w:b/>
          <w:bCs/>
          <w:i/>
          <w:iCs/>
          <w:lang w:eastAsia="zh-CN"/>
        </w:rPr>
        <w:t xml:space="preserve"> TB is used to </w:t>
      </w:r>
      <w:proofErr w:type="gramStart"/>
      <w:r w:rsidRPr="00F443B2">
        <w:rPr>
          <w:b/>
          <w:bCs/>
          <w:i/>
          <w:iCs/>
          <w:lang w:eastAsia="zh-CN"/>
        </w:rPr>
        <w:t>indicated</w:t>
      </w:r>
      <w:proofErr w:type="gramEnd"/>
      <w:r w:rsidRPr="00F443B2">
        <w:rPr>
          <w:b/>
          <w:bCs/>
          <w:i/>
          <w:iCs/>
          <w:lang w:eastAsia="zh-CN"/>
        </w:rPr>
        <w:t xml:space="preserve"> the slot offset of the requested HARQ CB to be retransmitted.</w:t>
      </w:r>
    </w:p>
    <w:p w14:paraId="6A47DE9E" w14:textId="6FE02072" w:rsidR="009F4D7A" w:rsidRDefault="009F4D7A" w:rsidP="00912FA7">
      <w:pPr>
        <w:rPr>
          <w:rFonts w:eastAsia="Calibri"/>
          <w:b/>
          <w:bCs/>
          <w:i/>
          <w:iCs/>
          <w:lang w:val="en-GB"/>
        </w:rPr>
      </w:pPr>
      <w:r w:rsidRPr="00BF7334">
        <w:rPr>
          <w:b/>
          <w:bCs/>
          <w:i/>
          <w:iCs/>
          <w:u w:val="single"/>
          <w:lang w:val="en-GB" w:eastAsia="zh-CN"/>
        </w:rPr>
        <w:t xml:space="preserve">Proposal </w:t>
      </w:r>
      <w:r>
        <w:rPr>
          <w:b/>
          <w:bCs/>
          <w:i/>
          <w:iCs/>
          <w:u w:val="single"/>
          <w:lang w:val="en-GB" w:eastAsia="zh-CN"/>
        </w:rPr>
        <w:t>7</w:t>
      </w:r>
      <w:r w:rsidRPr="00BF7334">
        <w:rPr>
          <w:b/>
          <w:bCs/>
          <w:i/>
          <w:iCs/>
          <w:lang w:val="en-GB" w:eastAsia="zh-CN"/>
        </w:rPr>
        <w:t>:</w:t>
      </w:r>
      <w:r w:rsidRPr="00BF7334">
        <w:rPr>
          <w:sz w:val="16"/>
          <w:szCs w:val="16"/>
        </w:rPr>
        <w:t xml:space="preserve"> </w:t>
      </w:r>
      <w:r w:rsidR="00912FA7" w:rsidRPr="00D07DC5">
        <w:rPr>
          <w:b/>
          <w:bCs/>
          <w:i/>
          <w:iCs/>
          <w:lang w:eastAsia="zh-CN"/>
        </w:rPr>
        <w:t xml:space="preserve">If certain HARQ process IDs of the requested HARQ CB to be retransmitted are no longer available, </w:t>
      </w:r>
      <w:proofErr w:type="gramStart"/>
      <w:r w:rsidR="00912FA7" w:rsidRPr="00D07DC5">
        <w:rPr>
          <w:b/>
          <w:bCs/>
          <w:i/>
          <w:iCs/>
          <w:lang w:eastAsia="zh-CN"/>
        </w:rPr>
        <w:t>i.e.</w:t>
      </w:r>
      <w:proofErr w:type="gramEnd"/>
      <w:r w:rsidR="00912FA7" w:rsidRPr="00D07DC5">
        <w:rPr>
          <w:b/>
          <w:bCs/>
          <w:i/>
          <w:iCs/>
          <w:lang w:eastAsia="zh-CN"/>
        </w:rPr>
        <w:t xml:space="preserve"> the content of one or more HARQ process(es) included in the cancelled HARQ CB is replaced by new HARQ bits, the UE transmits the new content of HARQ process(es) being updated.</w:t>
      </w:r>
    </w:p>
    <w:p w14:paraId="356EA8D6" w14:textId="6C74A843" w:rsidR="00AA63CC" w:rsidRPr="006F7D6B" w:rsidRDefault="00AA63CC" w:rsidP="00AA63CC">
      <w:pPr>
        <w:rPr>
          <w:b/>
          <w:i/>
          <w:lang w:val="en-GB" w:eastAsia="zh-CN"/>
        </w:rPr>
      </w:pPr>
      <w:r w:rsidRPr="00BF7334">
        <w:rPr>
          <w:b/>
          <w:bCs/>
          <w:i/>
          <w:iCs/>
          <w:u w:val="single"/>
          <w:lang w:val="en-GB" w:eastAsia="zh-CN"/>
        </w:rPr>
        <w:t xml:space="preserve">Proposal </w:t>
      </w:r>
      <w:r>
        <w:rPr>
          <w:b/>
          <w:bCs/>
          <w:i/>
          <w:iCs/>
          <w:u w:val="single"/>
          <w:lang w:val="en-GB" w:eastAsia="zh-CN"/>
        </w:rPr>
        <w:t>8</w:t>
      </w:r>
      <w:r w:rsidRPr="00BF7334">
        <w:rPr>
          <w:b/>
          <w:bCs/>
          <w:i/>
          <w:iCs/>
          <w:lang w:val="en-GB" w:eastAsia="zh-CN"/>
        </w:rPr>
        <w:t>:</w:t>
      </w:r>
      <w:r>
        <w:rPr>
          <w:lang w:eastAsia="zh-CN"/>
        </w:rPr>
        <w:t xml:space="preserve"> </w:t>
      </w:r>
      <w:r w:rsidR="006F7D6B">
        <w:rPr>
          <w:b/>
          <w:i/>
          <w:lang w:val="en-GB" w:eastAsia="zh-CN"/>
        </w:rPr>
        <w:t>RAN1 complete the specification of PUCCH cell switch for both FR1 and FR2 in Rel-17</w:t>
      </w:r>
      <w:r w:rsidR="006F7D6B" w:rsidRPr="004D6039">
        <w:rPr>
          <w:b/>
          <w:i/>
          <w:lang w:val="en-GB" w:eastAsia="zh-CN"/>
        </w:rPr>
        <w:t xml:space="preserve">. </w:t>
      </w:r>
    </w:p>
    <w:p w14:paraId="62A19576" w14:textId="35F63750" w:rsidR="00004689" w:rsidRPr="006F7D6B" w:rsidRDefault="00AA63CC" w:rsidP="00004689">
      <w:pPr>
        <w:rPr>
          <w:b/>
          <w:bCs/>
          <w:i/>
          <w:iCs/>
          <w:lang w:eastAsia="zh-CN"/>
        </w:rPr>
      </w:pPr>
      <w:r w:rsidRPr="00BF7334">
        <w:rPr>
          <w:b/>
          <w:bCs/>
          <w:i/>
          <w:iCs/>
          <w:u w:val="single"/>
          <w:lang w:eastAsia="zh-CN"/>
        </w:rPr>
        <w:t xml:space="preserve">Proposal </w:t>
      </w:r>
      <w:r>
        <w:rPr>
          <w:b/>
          <w:bCs/>
          <w:i/>
          <w:iCs/>
          <w:u w:val="single"/>
          <w:lang w:eastAsia="zh-CN"/>
        </w:rPr>
        <w:t>9</w:t>
      </w:r>
      <w:r w:rsidRPr="00BF7334">
        <w:rPr>
          <w:b/>
          <w:bCs/>
          <w:i/>
          <w:iCs/>
          <w:u w:val="single"/>
          <w:lang w:eastAsia="zh-CN"/>
        </w:rPr>
        <w:t>:</w:t>
      </w:r>
      <w:r w:rsidRPr="00207679">
        <w:rPr>
          <w:b/>
          <w:bCs/>
          <w:i/>
          <w:iCs/>
          <w:lang w:eastAsia="zh-CN"/>
        </w:rPr>
        <w:t xml:space="preserve"> </w:t>
      </w:r>
      <w:r w:rsidR="00004689" w:rsidRPr="00A63E4B">
        <w:rPr>
          <w:b/>
          <w:i/>
          <w:lang w:val="en-GB" w:eastAsia="zh-CN"/>
        </w:rPr>
        <w:t xml:space="preserve">Support reusing existing mechanism (e.g., MAC-CE) to signal PUCCH spatial relation on the </w:t>
      </w:r>
      <w:proofErr w:type="spellStart"/>
      <w:r w:rsidR="00004689" w:rsidRPr="00A63E4B">
        <w:rPr>
          <w:b/>
          <w:i/>
          <w:lang w:val="en-GB" w:eastAsia="zh-CN"/>
        </w:rPr>
        <w:t>Scell</w:t>
      </w:r>
      <w:proofErr w:type="spellEnd"/>
      <w:r w:rsidR="00004689" w:rsidRPr="00A63E4B">
        <w:rPr>
          <w:b/>
          <w:i/>
          <w:lang w:val="en-GB" w:eastAsia="zh-CN"/>
        </w:rPr>
        <w:t xml:space="preserve"> with PUCCH resources configured.</w:t>
      </w:r>
      <w:r w:rsidR="00004689">
        <w:rPr>
          <w:b/>
          <w:i/>
          <w:lang w:val="en-GB" w:eastAsia="zh-CN"/>
        </w:rPr>
        <w:t xml:space="preserve"> </w:t>
      </w:r>
      <w:r w:rsidR="00004689" w:rsidRPr="00A63E4B">
        <w:rPr>
          <w:b/>
          <w:i/>
          <w:lang w:val="en-GB" w:eastAsia="zh-CN"/>
        </w:rPr>
        <w:t xml:space="preserve">FFS </w:t>
      </w:r>
      <w:r w:rsidR="00004689" w:rsidRPr="004D6039">
        <w:rPr>
          <w:b/>
          <w:i/>
          <w:lang w:val="en-GB" w:eastAsia="zh-CN"/>
        </w:rPr>
        <w:t xml:space="preserve">further optimization to reduce signalling overhead. </w:t>
      </w:r>
    </w:p>
    <w:p w14:paraId="29AF8363" w14:textId="7620890E" w:rsidR="00004689" w:rsidRDefault="008330AB" w:rsidP="008330AB">
      <w:pPr>
        <w:rPr>
          <w:b/>
          <w:i/>
          <w:lang w:val="en-GB" w:eastAsia="zh-CN"/>
        </w:rPr>
      </w:pPr>
      <w:r w:rsidRPr="00004689">
        <w:rPr>
          <w:b/>
          <w:i/>
          <w:u w:val="single"/>
        </w:rPr>
        <w:t xml:space="preserve">Proposal </w:t>
      </w:r>
      <w:r w:rsidR="006F7D6B">
        <w:rPr>
          <w:b/>
          <w:i/>
          <w:u w:val="single"/>
        </w:rPr>
        <w:t>10</w:t>
      </w:r>
      <w:r w:rsidRPr="006B41C2">
        <w:rPr>
          <w:b/>
          <w:i/>
          <w:lang w:val="en-GB" w:eastAsia="zh-CN"/>
        </w:rPr>
        <w:t>:</w:t>
      </w:r>
      <w:r w:rsidRPr="00A63E4B">
        <w:rPr>
          <w:b/>
          <w:i/>
          <w:lang w:val="en-GB" w:eastAsia="zh-CN"/>
        </w:rPr>
        <w:t xml:space="preserve"> </w:t>
      </w:r>
      <w:r>
        <w:rPr>
          <w:b/>
          <w:i/>
          <w:lang w:val="en-GB" w:eastAsia="zh-CN"/>
        </w:rPr>
        <w:t>If a</w:t>
      </w:r>
      <w:r w:rsidRPr="006B41C2">
        <w:rPr>
          <w:b/>
          <w:i/>
          <w:lang w:val="en-GB" w:eastAsia="zh-CN"/>
        </w:rPr>
        <w:t xml:space="preserve"> PUCCH cell switch</w:t>
      </w:r>
      <w:r>
        <w:rPr>
          <w:b/>
          <w:i/>
          <w:lang w:val="en-GB" w:eastAsia="zh-CN"/>
        </w:rPr>
        <w:t>ing</w:t>
      </w:r>
      <w:r w:rsidRPr="006B41C2">
        <w:rPr>
          <w:b/>
          <w:i/>
          <w:lang w:val="en-GB" w:eastAsia="zh-CN"/>
        </w:rPr>
        <w:t xml:space="preserve"> in a same slot</w:t>
      </w:r>
      <w:r>
        <w:rPr>
          <w:b/>
          <w:i/>
          <w:lang w:val="en-GB" w:eastAsia="zh-CN"/>
        </w:rPr>
        <w:t xml:space="preserve"> resulting different </w:t>
      </w:r>
      <w:r w:rsidRPr="006B41C2">
        <w:rPr>
          <w:b/>
          <w:i/>
          <w:lang w:val="en-GB" w:eastAsia="zh-CN"/>
        </w:rPr>
        <w:t>PUCCH-</w:t>
      </w:r>
      <w:proofErr w:type="spellStart"/>
      <w:r w:rsidRPr="006B41C2">
        <w:rPr>
          <w:b/>
          <w:i/>
          <w:lang w:val="en-GB" w:eastAsia="zh-CN"/>
        </w:rPr>
        <w:t>spatialRelationInfo</w:t>
      </w:r>
      <w:proofErr w:type="spellEnd"/>
      <w:r w:rsidRPr="006B41C2">
        <w:rPr>
          <w:b/>
          <w:i/>
          <w:lang w:val="en-GB" w:eastAsia="zh-CN"/>
        </w:rPr>
        <w:t xml:space="preserve"> before and after the switch</w:t>
      </w:r>
      <w:r>
        <w:rPr>
          <w:b/>
          <w:i/>
          <w:lang w:val="en-GB" w:eastAsia="zh-CN"/>
        </w:rPr>
        <w:t>ing</w:t>
      </w:r>
      <w:r w:rsidRPr="006B41C2">
        <w:rPr>
          <w:b/>
          <w:i/>
          <w:lang w:val="en-GB" w:eastAsia="zh-CN"/>
        </w:rPr>
        <w:t>, the PUCCH cell switch</w:t>
      </w:r>
      <w:r>
        <w:rPr>
          <w:b/>
          <w:i/>
          <w:lang w:val="en-GB" w:eastAsia="zh-CN"/>
        </w:rPr>
        <w:t>ing</w:t>
      </w:r>
      <w:r w:rsidRPr="006B41C2">
        <w:rPr>
          <w:b/>
          <w:i/>
          <w:lang w:val="en-GB" w:eastAsia="zh-CN"/>
        </w:rPr>
        <w:t xml:space="preserve"> is counted a “Tx beam change” event twice, where once </w:t>
      </w:r>
      <w:r>
        <w:rPr>
          <w:b/>
          <w:i/>
          <w:lang w:val="en-GB" w:eastAsia="zh-CN"/>
        </w:rPr>
        <w:t xml:space="preserve">with </w:t>
      </w:r>
      <w:r w:rsidRPr="006B41C2">
        <w:rPr>
          <w:b/>
          <w:i/>
          <w:lang w:val="en-GB" w:eastAsia="zh-CN"/>
        </w:rPr>
        <w:t xml:space="preserve">the original PUCCH cell and once </w:t>
      </w:r>
      <w:r>
        <w:rPr>
          <w:b/>
          <w:i/>
          <w:lang w:val="en-GB" w:eastAsia="zh-CN"/>
        </w:rPr>
        <w:t xml:space="preserve">with </w:t>
      </w:r>
      <w:r w:rsidRPr="006B41C2">
        <w:rPr>
          <w:b/>
          <w:i/>
          <w:lang w:val="en-GB" w:eastAsia="zh-CN"/>
        </w:rPr>
        <w:t>the target PUCCH cell.</w:t>
      </w:r>
      <w:r>
        <w:rPr>
          <w:bCs/>
          <w:iCs/>
          <w:lang w:val="en-GB" w:eastAsia="zh-CN"/>
        </w:rPr>
        <w:t xml:space="preserve">   </w:t>
      </w:r>
      <w:r>
        <w:rPr>
          <w:b/>
          <w:i/>
          <w:lang w:val="en-GB" w:eastAsia="zh-CN"/>
        </w:rPr>
        <w:t xml:space="preserve"> </w:t>
      </w:r>
      <w:r w:rsidRPr="00A63E4B">
        <w:rPr>
          <w:b/>
          <w:i/>
          <w:lang w:val="en-GB" w:eastAsia="zh-CN"/>
        </w:rPr>
        <w:t xml:space="preserve"> </w:t>
      </w:r>
    </w:p>
    <w:p w14:paraId="715F2148" w14:textId="7441876E" w:rsidR="00004689" w:rsidRDefault="00004689" w:rsidP="00882C91">
      <w:pPr>
        <w:contextualSpacing/>
        <w:jc w:val="both"/>
        <w:rPr>
          <w:b/>
          <w:i/>
          <w:lang w:val="en-GB" w:eastAsia="zh-CN"/>
        </w:rPr>
      </w:pPr>
      <w:r w:rsidRPr="00004689">
        <w:rPr>
          <w:b/>
          <w:i/>
          <w:u w:val="single"/>
        </w:rPr>
        <w:t xml:space="preserve">Proposal </w:t>
      </w:r>
      <w:r w:rsidR="006E0E18">
        <w:rPr>
          <w:b/>
          <w:i/>
          <w:u w:val="single"/>
        </w:rPr>
        <w:t>11</w:t>
      </w:r>
      <w:r w:rsidRPr="00004689">
        <w:rPr>
          <w:b/>
          <w:i/>
          <w:u w:val="single"/>
        </w:rPr>
        <w:t>:</w:t>
      </w:r>
      <w:r w:rsidRPr="00DA12E2">
        <w:rPr>
          <w:b/>
          <w:i/>
          <w:lang w:val="en-GB" w:eastAsia="zh-CN"/>
        </w:rPr>
        <w:t xml:space="preserve"> </w:t>
      </w:r>
      <w:r w:rsidR="00882C91">
        <w:rPr>
          <w:b/>
          <w:i/>
          <w:lang w:val="en-GB" w:eastAsia="zh-CN"/>
        </w:rPr>
        <w:t xml:space="preserve">A </w:t>
      </w:r>
      <w:r w:rsidR="00882C91" w:rsidRPr="008D5487">
        <w:rPr>
          <w:rFonts w:eastAsiaTheme="minorEastAsia"/>
          <w:b/>
          <w:bCs/>
          <w:i/>
          <w:iCs/>
          <w:color w:val="262626" w:themeColor="text1" w:themeTint="D9"/>
          <w:kern w:val="24"/>
        </w:rPr>
        <w:t xml:space="preserve">PUCCH scheduled by </w:t>
      </w:r>
      <w:r w:rsidR="00882C91">
        <w:rPr>
          <w:rFonts w:eastAsiaTheme="minorEastAsia"/>
          <w:b/>
          <w:bCs/>
          <w:i/>
          <w:iCs/>
          <w:color w:val="262626" w:themeColor="text1" w:themeTint="D9"/>
          <w:kern w:val="24"/>
        </w:rPr>
        <w:t xml:space="preserve">legacy </w:t>
      </w:r>
      <w:r w:rsidR="00882C91" w:rsidRPr="008D5487">
        <w:rPr>
          <w:rFonts w:eastAsiaTheme="minorEastAsia"/>
          <w:b/>
          <w:bCs/>
          <w:i/>
          <w:iCs/>
          <w:color w:val="262626" w:themeColor="text1" w:themeTint="D9"/>
          <w:kern w:val="24"/>
        </w:rPr>
        <w:t xml:space="preserve">DCI without the </w:t>
      </w:r>
      <w:r w:rsidR="00882C91">
        <w:rPr>
          <w:rFonts w:eastAsiaTheme="minorEastAsia"/>
          <w:b/>
          <w:bCs/>
          <w:i/>
          <w:iCs/>
          <w:color w:val="262626" w:themeColor="text1" w:themeTint="D9"/>
          <w:kern w:val="24"/>
        </w:rPr>
        <w:t>dedicated</w:t>
      </w:r>
      <w:r w:rsidR="00882C91" w:rsidRPr="008D5487">
        <w:rPr>
          <w:rFonts w:eastAsiaTheme="minorEastAsia"/>
          <w:b/>
          <w:bCs/>
          <w:i/>
          <w:iCs/>
          <w:color w:val="262626" w:themeColor="text1" w:themeTint="D9"/>
          <w:kern w:val="24"/>
        </w:rPr>
        <w:t xml:space="preserve"> PUCCH </w:t>
      </w:r>
      <w:r w:rsidR="00882C91">
        <w:rPr>
          <w:rFonts w:eastAsiaTheme="minorEastAsia"/>
          <w:b/>
          <w:bCs/>
          <w:i/>
          <w:iCs/>
          <w:color w:val="262626" w:themeColor="text1" w:themeTint="D9"/>
          <w:kern w:val="24"/>
        </w:rPr>
        <w:t>target cell</w:t>
      </w:r>
      <w:r w:rsidR="00882C91" w:rsidRPr="008D5487">
        <w:rPr>
          <w:rFonts w:eastAsiaTheme="minorEastAsia"/>
          <w:b/>
          <w:bCs/>
          <w:i/>
          <w:iCs/>
          <w:color w:val="262626" w:themeColor="text1" w:themeTint="D9"/>
          <w:kern w:val="24"/>
        </w:rPr>
        <w:t xml:space="preserve"> indication field </w:t>
      </w:r>
      <w:r w:rsidR="00882C91">
        <w:rPr>
          <w:rFonts w:eastAsiaTheme="minorEastAsia"/>
          <w:b/>
          <w:bCs/>
          <w:i/>
          <w:iCs/>
          <w:color w:val="262626" w:themeColor="text1" w:themeTint="D9"/>
          <w:kern w:val="24"/>
        </w:rPr>
        <w:t xml:space="preserve">is transmitted on a target PUCCH cell </w:t>
      </w:r>
      <w:r w:rsidR="00882C91" w:rsidRPr="008D5487">
        <w:rPr>
          <w:rFonts w:eastAsiaTheme="minorEastAsia"/>
          <w:b/>
          <w:bCs/>
          <w:i/>
          <w:iCs/>
          <w:color w:val="262626" w:themeColor="text1" w:themeTint="D9"/>
          <w:kern w:val="24"/>
        </w:rPr>
        <w:t>follow</w:t>
      </w:r>
      <w:r w:rsidR="00882C91">
        <w:rPr>
          <w:rFonts w:eastAsiaTheme="minorEastAsia"/>
          <w:b/>
          <w:bCs/>
          <w:i/>
          <w:iCs/>
          <w:color w:val="262626" w:themeColor="text1" w:themeTint="D9"/>
          <w:kern w:val="24"/>
        </w:rPr>
        <w:t>ing</w:t>
      </w:r>
      <w:r w:rsidR="00882C91" w:rsidRPr="008D5487">
        <w:rPr>
          <w:rFonts w:eastAsiaTheme="minorEastAsia"/>
          <w:b/>
          <w:bCs/>
          <w:i/>
          <w:iCs/>
          <w:color w:val="262626" w:themeColor="text1" w:themeTint="D9"/>
          <w:kern w:val="24"/>
        </w:rPr>
        <w:t xml:space="preserve"> the time pattern</w:t>
      </w:r>
      <w:r w:rsidR="00882C91">
        <w:rPr>
          <w:rFonts w:eastAsiaTheme="minorEastAsia"/>
          <w:b/>
          <w:bCs/>
          <w:i/>
          <w:iCs/>
          <w:color w:val="262626" w:themeColor="text1" w:themeTint="D9"/>
          <w:kern w:val="24"/>
        </w:rPr>
        <w:t xml:space="preserve"> for semi-static cell switch</w:t>
      </w:r>
      <w:r w:rsidR="00882C91" w:rsidRPr="008D5487">
        <w:rPr>
          <w:rFonts w:eastAsiaTheme="minorEastAsia"/>
          <w:b/>
          <w:bCs/>
          <w:i/>
          <w:iCs/>
          <w:color w:val="262626" w:themeColor="text1" w:themeTint="D9"/>
          <w:kern w:val="24"/>
        </w:rPr>
        <w:t xml:space="preserve">, if it is configured by RRC; otherwise, the PUCCH is transmitted on </w:t>
      </w:r>
      <w:proofErr w:type="spellStart"/>
      <w:r w:rsidR="00882C91">
        <w:rPr>
          <w:rFonts w:eastAsiaTheme="minorEastAsia"/>
          <w:b/>
          <w:bCs/>
          <w:i/>
          <w:iCs/>
          <w:color w:val="262626" w:themeColor="text1" w:themeTint="D9"/>
          <w:kern w:val="24"/>
        </w:rPr>
        <w:t>Pcell</w:t>
      </w:r>
      <w:proofErr w:type="spellEnd"/>
      <w:r w:rsidR="00882C91">
        <w:rPr>
          <w:rFonts w:eastAsiaTheme="minorEastAsia"/>
          <w:b/>
          <w:bCs/>
          <w:i/>
          <w:iCs/>
          <w:color w:val="262626" w:themeColor="text1" w:themeTint="D9"/>
          <w:kern w:val="24"/>
        </w:rPr>
        <w:t>/</w:t>
      </w:r>
      <w:proofErr w:type="spellStart"/>
      <w:r w:rsidR="00882C91">
        <w:rPr>
          <w:rFonts w:eastAsiaTheme="minorEastAsia"/>
          <w:b/>
          <w:bCs/>
          <w:i/>
          <w:iCs/>
          <w:color w:val="262626" w:themeColor="text1" w:themeTint="D9"/>
          <w:kern w:val="24"/>
        </w:rPr>
        <w:t>PScell</w:t>
      </w:r>
      <w:proofErr w:type="spellEnd"/>
      <w:r w:rsidR="00882C91">
        <w:rPr>
          <w:rFonts w:eastAsiaTheme="minorEastAsia"/>
          <w:b/>
          <w:bCs/>
          <w:i/>
          <w:iCs/>
          <w:color w:val="262626" w:themeColor="text1" w:themeTint="D9"/>
          <w:kern w:val="24"/>
        </w:rPr>
        <w:t>/PUCCH-</w:t>
      </w:r>
      <w:proofErr w:type="spellStart"/>
      <w:r w:rsidR="00882C91">
        <w:rPr>
          <w:rFonts w:eastAsiaTheme="minorEastAsia"/>
          <w:b/>
          <w:bCs/>
          <w:i/>
          <w:iCs/>
          <w:color w:val="262626" w:themeColor="text1" w:themeTint="D9"/>
          <w:kern w:val="24"/>
        </w:rPr>
        <w:t>Scell</w:t>
      </w:r>
      <w:proofErr w:type="spellEnd"/>
      <w:r w:rsidR="00882C91" w:rsidRPr="008D5487">
        <w:rPr>
          <w:b/>
          <w:bCs/>
          <w:i/>
          <w:iCs/>
          <w:lang w:val="en-GB" w:eastAsia="zh-CN"/>
        </w:rPr>
        <w:t>.</w:t>
      </w:r>
    </w:p>
    <w:p w14:paraId="5004F353" w14:textId="77777777" w:rsidR="00004689" w:rsidRDefault="00004689" w:rsidP="000301F8">
      <w:pPr>
        <w:contextualSpacing/>
        <w:jc w:val="both"/>
        <w:rPr>
          <w:b/>
          <w:i/>
          <w:lang w:val="en-GB" w:eastAsia="zh-CN"/>
        </w:rPr>
      </w:pPr>
    </w:p>
    <w:p w14:paraId="1EF25100" w14:textId="461E1724" w:rsidR="00F842BB" w:rsidRPr="00540EEC" w:rsidRDefault="00004689" w:rsidP="000301F8">
      <w:pPr>
        <w:contextualSpacing/>
        <w:jc w:val="both"/>
        <w:rPr>
          <w:b/>
          <w:bCs/>
          <w:i/>
          <w:iCs/>
          <w:lang w:val="en-GB" w:eastAsia="zh-CN"/>
        </w:rPr>
      </w:pPr>
      <w:r w:rsidRPr="00004689">
        <w:rPr>
          <w:b/>
          <w:i/>
          <w:u w:val="single"/>
        </w:rPr>
        <w:t xml:space="preserve">Proposal </w:t>
      </w:r>
      <w:r w:rsidR="00CA3920">
        <w:rPr>
          <w:b/>
          <w:i/>
          <w:u w:val="single"/>
        </w:rPr>
        <w:t>1</w:t>
      </w:r>
      <w:r>
        <w:rPr>
          <w:b/>
          <w:i/>
          <w:u w:val="single"/>
        </w:rPr>
        <w:t>2</w:t>
      </w:r>
      <w:r w:rsidRPr="00B175A8">
        <w:rPr>
          <w:b/>
          <w:i/>
          <w:u w:val="single"/>
        </w:rPr>
        <w:t>:</w:t>
      </w:r>
      <w:r w:rsidRPr="0057420A">
        <w:rPr>
          <w:b/>
          <w:i/>
          <w:lang w:val="en-GB" w:eastAsia="zh-CN"/>
        </w:rPr>
        <w:t xml:space="preserve"> </w:t>
      </w:r>
      <w:r w:rsidR="003A2C65" w:rsidRPr="0041579A">
        <w:rPr>
          <w:b/>
          <w:bCs/>
          <w:i/>
          <w:iCs/>
        </w:rPr>
        <w:t>Support semi-static PUCCH carrier switching per PHY priority.</w:t>
      </w:r>
    </w:p>
    <w:p w14:paraId="3D131C77" w14:textId="77777777" w:rsidR="003A2C65" w:rsidRPr="00540EEC" w:rsidRDefault="003A2C65" w:rsidP="000301F8">
      <w:pPr>
        <w:contextualSpacing/>
        <w:jc w:val="both"/>
        <w:rPr>
          <w:b/>
          <w:bCs/>
          <w:i/>
          <w:iCs/>
          <w:lang w:val="en-GB"/>
        </w:rPr>
      </w:pPr>
    </w:p>
    <w:p w14:paraId="78ADBE42" w14:textId="5CA58015" w:rsidR="003A2C65" w:rsidRDefault="003A2C65" w:rsidP="000301F8">
      <w:pPr>
        <w:contextualSpacing/>
        <w:jc w:val="both"/>
        <w:rPr>
          <w:b/>
          <w:bCs/>
          <w:i/>
          <w:iCs/>
        </w:rPr>
      </w:pPr>
      <w:r w:rsidRPr="003721CD">
        <w:rPr>
          <w:b/>
          <w:i/>
          <w:u w:val="single"/>
        </w:rPr>
        <w:t xml:space="preserve">Proposal </w:t>
      </w:r>
      <w:r w:rsidR="00540EEC">
        <w:rPr>
          <w:b/>
          <w:i/>
          <w:u w:val="single"/>
        </w:rPr>
        <w:t>1</w:t>
      </w:r>
      <w:r>
        <w:rPr>
          <w:b/>
          <w:i/>
          <w:u w:val="single"/>
        </w:rPr>
        <w:t>3</w:t>
      </w:r>
      <w:r w:rsidRPr="00B175A8">
        <w:rPr>
          <w:b/>
          <w:i/>
          <w:u w:val="single"/>
        </w:rPr>
        <w:t>:</w:t>
      </w:r>
      <w:r w:rsidRPr="00540EEC">
        <w:rPr>
          <w:b/>
          <w:i/>
        </w:rPr>
        <w:t xml:space="preserve"> </w:t>
      </w:r>
      <w:r w:rsidRPr="00084BA1">
        <w:rPr>
          <w:b/>
          <w:bCs/>
          <w:i/>
          <w:iCs/>
        </w:rPr>
        <w:t xml:space="preserve">Support semi-static PUCCH carrier switching for SPS HARQ corresponding to SPS occasion about to expire, </w:t>
      </w:r>
      <w:proofErr w:type="gramStart"/>
      <w:r w:rsidRPr="00084BA1">
        <w:rPr>
          <w:b/>
          <w:bCs/>
          <w:i/>
          <w:iCs/>
        </w:rPr>
        <w:t>i.e.</w:t>
      </w:r>
      <w:proofErr w:type="gramEnd"/>
      <w:r w:rsidRPr="00084BA1">
        <w:rPr>
          <w:b/>
          <w:bCs/>
          <w:i/>
          <w:iCs/>
        </w:rPr>
        <w:t xml:space="preserve"> N slots prior to the arrival of the new SPS occurrence.</w:t>
      </w:r>
    </w:p>
    <w:p w14:paraId="19D7F630" w14:textId="77777777" w:rsidR="00D837EE" w:rsidRDefault="00D837EE" w:rsidP="000301F8">
      <w:pPr>
        <w:contextualSpacing/>
        <w:jc w:val="both"/>
        <w:rPr>
          <w:b/>
          <w:bCs/>
          <w:i/>
          <w:iCs/>
        </w:rPr>
      </w:pPr>
    </w:p>
    <w:p w14:paraId="6830F4BF" w14:textId="77777777" w:rsidR="001E70B6" w:rsidRDefault="00D837EE" w:rsidP="001E70B6">
      <w:pPr>
        <w:contextualSpacing/>
        <w:jc w:val="both"/>
        <w:rPr>
          <w:b/>
          <w:i/>
          <w:lang w:val="en-GB" w:eastAsia="zh-CN"/>
        </w:rPr>
      </w:pPr>
      <w:r w:rsidRPr="004C299D">
        <w:rPr>
          <w:b/>
          <w:i/>
          <w:u w:val="single"/>
        </w:rPr>
        <w:t xml:space="preserve">Proposal </w:t>
      </w:r>
      <w:r w:rsidR="00B779E5">
        <w:rPr>
          <w:b/>
          <w:i/>
          <w:u w:val="single"/>
        </w:rPr>
        <w:t>14</w:t>
      </w:r>
      <w:r w:rsidRPr="004C299D">
        <w:rPr>
          <w:b/>
          <w:i/>
          <w:u w:val="single"/>
        </w:rPr>
        <w:t>:</w:t>
      </w:r>
      <w:r w:rsidRPr="00DA12E2">
        <w:rPr>
          <w:b/>
          <w:i/>
          <w:lang w:val="en-GB" w:eastAsia="zh-CN"/>
        </w:rPr>
        <w:t xml:space="preserve"> </w:t>
      </w:r>
      <w:r w:rsidR="001E70B6" w:rsidRPr="001D4941">
        <w:rPr>
          <w:b/>
          <w:i/>
          <w:lang w:val="en-GB" w:eastAsia="zh-CN"/>
        </w:rPr>
        <w:t>RAN1 complete the specification on the following joint operations in Rel-17</w:t>
      </w:r>
    </w:p>
    <w:p w14:paraId="392A43D1" w14:textId="77777777" w:rsidR="001E70B6" w:rsidRPr="0007170F" w:rsidRDefault="001E70B6" w:rsidP="001E70B6">
      <w:pPr>
        <w:pStyle w:val="ListParagraph"/>
        <w:numPr>
          <w:ilvl w:val="0"/>
          <w:numId w:val="10"/>
        </w:numPr>
        <w:contextualSpacing/>
        <w:jc w:val="both"/>
        <w:rPr>
          <w:rFonts w:ascii="Times New Roman" w:hAnsi="Times New Roman"/>
          <w:b/>
          <w:bCs/>
          <w:i/>
          <w:iCs/>
          <w:color w:val="000000" w:themeColor="text1"/>
          <w:sz w:val="20"/>
          <w:szCs w:val="20"/>
          <w:lang w:val="en-GB"/>
        </w:rPr>
      </w:pPr>
      <w:r w:rsidRPr="0007170F">
        <w:rPr>
          <w:rFonts w:ascii="Times New Roman" w:hAnsi="Times New Roman"/>
          <w:b/>
          <w:bCs/>
          <w:i/>
          <w:iCs/>
          <w:color w:val="000000" w:themeColor="text1"/>
          <w:sz w:val="20"/>
          <w:szCs w:val="20"/>
          <w:lang w:val="en-GB"/>
        </w:rPr>
        <w:t xml:space="preserve">Joint operation of PUCCH cell switch </w:t>
      </w:r>
      <w:r w:rsidRPr="00E96542">
        <w:rPr>
          <w:rFonts w:ascii="Times New Roman" w:hAnsi="Times New Roman"/>
          <w:b/>
          <w:bCs/>
          <w:i/>
          <w:iCs/>
          <w:color w:val="000000" w:themeColor="text1"/>
          <w:sz w:val="20"/>
          <w:szCs w:val="20"/>
          <w:lang w:val="en-GB"/>
        </w:rPr>
        <w:t xml:space="preserve">and </w:t>
      </w:r>
      <w:r w:rsidRPr="0007170F">
        <w:rPr>
          <w:rFonts w:ascii="Times New Roman" w:hAnsi="Times New Roman"/>
          <w:b/>
          <w:bCs/>
          <w:i/>
          <w:iCs/>
          <w:color w:val="000000" w:themeColor="text1"/>
          <w:sz w:val="20"/>
          <w:szCs w:val="20"/>
          <w:lang w:val="en-GB"/>
        </w:rPr>
        <w:t>parallel PUCCH/PUSCH transmission.</w:t>
      </w:r>
    </w:p>
    <w:p w14:paraId="2CEDFFF9" w14:textId="63ACAD8C" w:rsidR="00D837EE" w:rsidRPr="001E70B6" w:rsidRDefault="001E70B6" w:rsidP="001E70B6">
      <w:pPr>
        <w:pStyle w:val="ListParagraph"/>
        <w:numPr>
          <w:ilvl w:val="0"/>
          <w:numId w:val="10"/>
        </w:numPr>
        <w:contextualSpacing/>
        <w:jc w:val="both"/>
        <w:rPr>
          <w:rFonts w:ascii="Times New Roman" w:hAnsi="Times New Roman"/>
          <w:b/>
          <w:bCs/>
          <w:i/>
          <w:iCs/>
          <w:color w:val="000000" w:themeColor="text1"/>
          <w:sz w:val="20"/>
          <w:szCs w:val="20"/>
          <w:lang w:val="en-GB"/>
        </w:rPr>
      </w:pPr>
      <w:r w:rsidRPr="00CE0C9B">
        <w:rPr>
          <w:rFonts w:ascii="Times New Roman" w:hAnsi="Times New Roman"/>
          <w:b/>
          <w:bCs/>
          <w:i/>
          <w:iCs/>
          <w:color w:val="000000" w:themeColor="text1"/>
          <w:sz w:val="20"/>
          <w:szCs w:val="20"/>
          <w:lang w:val="en-GB"/>
        </w:rPr>
        <w:t>Joint operation of PUCCH cell switch with PUCCH repetition.</w:t>
      </w:r>
    </w:p>
    <w:p w14:paraId="64099BEB" w14:textId="4B1D3606" w:rsidR="002F77EB" w:rsidRPr="00CA555B" w:rsidRDefault="00E523F3" w:rsidP="00B561C0">
      <w:pPr>
        <w:pStyle w:val="Heading1"/>
        <w:rPr>
          <w:lang w:val="en-US"/>
        </w:rPr>
      </w:pPr>
      <w:r w:rsidRPr="00CA555B">
        <w:rPr>
          <w:lang w:val="en-US"/>
        </w:rPr>
        <w:t>References</w:t>
      </w:r>
      <w:bookmarkStart w:id="39" w:name="_Ref457730460"/>
      <w:bookmarkStart w:id="40" w:name="_Ref450735844"/>
      <w:bookmarkStart w:id="41" w:name="_Ref450342757"/>
    </w:p>
    <w:p w14:paraId="6E807AD5" w14:textId="6817D0EF" w:rsidR="00C86DAC" w:rsidRPr="00CA555B" w:rsidRDefault="00BE53BF" w:rsidP="00B561C0">
      <w:pPr>
        <w:pStyle w:val="References"/>
        <w:numPr>
          <w:ilvl w:val="0"/>
          <w:numId w:val="2"/>
        </w:numPr>
        <w:autoSpaceDE/>
        <w:autoSpaceDN/>
        <w:snapToGrid/>
        <w:spacing w:after="80" w:line="256" w:lineRule="auto"/>
        <w:jc w:val="left"/>
      </w:pPr>
      <w:bookmarkStart w:id="42" w:name="_Ref47616084"/>
      <w:bookmarkStart w:id="43" w:name="_Ref32439522"/>
      <w:bookmarkEnd w:id="39"/>
      <w:bookmarkEnd w:id="40"/>
      <w:bookmarkEnd w:id="41"/>
      <w:r w:rsidRPr="00CA555B">
        <w:rPr>
          <w:szCs w:val="20"/>
          <w:lang w:val="en-GB"/>
        </w:rPr>
        <w:t xml:space="preserve">3GPP TSG RAN </w:t>
      </w:r>
      <w:r w:rsidR="00C86DAC" w:rsidRPr="00CA555B">
        <w:rPr>
          <w:szCs w:val="20"/>
          <w:lang w:val="en-GB"/>
        </w:rPr>
        <w:t xml:space="preserve">Meeting #86, </w:t>
      </w:r>
      <w:r w:rsidR="0006045A" w:rsidRPr="00CA555B">
        <w:rPr>
          <w:szCs w:val="20"/>
          <w:lang w:val="en-GB"/>
        </w:rPr>
        <w:t xml:space="preserve">RP-193233, </w:t>
      </w:r>
      <w:r w:rsidR="00C86DAC" w:rsidRPr="00CA555B">
        <w:rPr>
          <w:szCs w:val="20"/>
          <w:lang w:val="en-GB"/>
        </w:rPr>
        <w:t xml:space="preserve">“3GPP Work Item Description; Enhanced Industrial Internet of Things (IIOT) and URLLC Support”, Nokia, Nokia Shanghai Bell, </w:t>
      </w:r>
      <w:proofErr w:type="spellStart"/>
      <w:r w:rsidR="00C86DAC" w:rsidRPr="00CA555B">
        <w:rPr>
          <w:szCs w:val="20"/>
          <w:lang w:val="en-GB"/>
        </w:rPr>
        <w:t>Sitges</w:t>
      </w:r>
      <w:proofErr w:type="spellEnd"/>
      <w:r w:rsidR="00C86DAC" w:rsidRPr="00CA555B">
        <w:rPr>
          <w:szCs w:val="20"/>
          <w:lang w:val="en-GB"/>
        </w:rPr>
        <w:t>, Spain, December 9-12, 20</w:t>
      </w:r>
      <w:r w:rsidR="0006045A" w:rsidRPr="00CA555B">
        <w:rPr>
          <w:szCs w:val="20"/>
          <w:lang w:val="en-GB"/>
        </w:rPr>
        <w:t>1</w:t>
      </w:r>
      <w:r w:rsidR="00C86DAC" w:rsidRPr="00CA555B">
        <w:rPr>
          <w:szCs w:val="20"/>
          <w:lang w:val="en-GB"/>
        </w:rPr>
        <w:t>9.</w:t>
      </w:r>
      <w:bookmarkEnd w:id="42"/>
    </w:p>
    <w:p w14:paraId="4EB814E0" w14:textId="492CAF95" w:rsidR="00ED5110" w:rsidRDefault="00D01D9C" w:rsidP="00D01D9C">
      <w:pPr>
        <w:pStyle w:val="References"/>
        <w:numPr>
          <w:ilvl w:val="0"/>
          <w:numId w:val="2"/>
        </w:numPr>
        <w:autoSpaceDE/>
        <w:autoSpaceDN/>
        <w:snapToGrid/>
        <w:spacing w:after="80" w:line="256" w:lineRule="auto"/>
        <w:jc w:val="left"/>
      </w:pPr>
      <w:bookmarkStart w:id="44" w:name="_Ref71311282"/>
      <w:bookmarkStart w:id="45" w:name="_Ref54080605"/>
      <w:r w:rsidRPr="005A4D7E">
        <w:rPr>
          <w:szCs w:val="20"/>
          <w:lang w:val="en-GB"/>
        </w:rPr>
        <w:t>R1-21</w:t>
      </w:r>
      <w:r>
        <w:rPr>
          <w:szCs w:val="20"/>
          <w:lang w:val="en-GB"/>
        </w:rPr>
        <w:t>1</w:t>
      </w:r>
      <w:r w:rsidRPr="005A4D7E">
        <w:rPr>
          <w:szCs w:val="20"/>
          <w:lang w:val="en-GB"/>
        </w:rPr>
        <w:t>05</w:t>
      </w:r>
      <w:r>
        <w:rPr>
          <w:szCs w:val="20"/>
          <w:lang w:val="en-GB"/>
        </w:rPr>
        <w:t>62</w:t>
      </w:r>
      <w:r w:rsidRPr="005A4D7E">
        <w:rPr>
          <w:szCs w:val="20"/>
          <w:lang w:val="en-GB"/>
        </w:rPr>
        <w:t xml:space="preserve">, “Final Moderator Summary on HARQ-ACK feedback enhancements for NR Rel. 17 URLLC/IIOT”, </w:t>
      </w:r>
      <w:r w:rsidRPr="00BF7334">
        <w:t xml:space="preserve">3GPP TSG RAN WG1, </w:t>
      </w:r>
      <w:proofErr w:type="spellStart"/>
      <w:r w:rsidRPr="00BF7334">
        <w:t>eMeeting</w:t>
      </w:r>
      <w:proofErr w:type="spellEnd"/>
      <w:r w:rsidRPr="00BF7334">
        <w:t xml:space="preserve"> #10</w:t>
      </w:r>
      <w:r>
        <w:t>6bis-e</w:t>
      </w:r>
      <w:r w:rsidRPr="00BF7334">
        <w:t xml:space="preserve">, </w:t>
      </w:r>
      <w:r>
        <w:t>October</w:t>
      </w:r>
      <w:r w:rsidRPr="00BF7334">
        <w:t xml:space="preserve"> </w:t>
      </w:r>
      <w:r>
        <w:t>11</w:t>
      </w:r>
      <w:r w:rsidRPr="005A4D7E">
        <w:rPr>
          <w:vertAlign w:val="superscript"/>
        </w:rPr>
        <w:t>th</w:t>
      </w:r>
      <w:r>
        <w:rPr>
          <w:vertAlign w:val="superscript"/>
        </w:rPr>
        <w:t xml:space="preserve"> </w:t>
      </w:r>
      <w:r w:rsidRPr="00BF7334">
        <w:t xml:space="preserve">- </w:t>
      </w:r>
      <w:r>
        <w:t>October</w:t>
      </w:r>
      <w:r w:rsidDel="00FB02B4">
        <w:t xml:space="preserve"> </w:t>
      </w:r>
      <w:r>
        <w:t>19</w:t>
      </w:r>
      <w:r w:rsidRPr="005A4D7E">
        <w:rPr>
          <w:vertAlign w:val="superscript"/>
        </w:rPr>
        <w:t>th</w:t>
      </w:r>
      <w:proofErr w:type="gramStart"/>
      <w:r w:rsidRPr="005A4D7E">
        <w:rPr>
          <w:vertAlign w:val="superscript"/>
        </w:rPr>
        <w:t xml:space="preserve"> </w:t>
      </w:r>
      <w:r>
        <w:t>2021</w:t>
      </w:r>
      <w:proofErr w:type="gramEnd"/>
      <w:r w:rsidRPr="00BF7334">
        <w:t>.</w:t>
      </w:r>
      <w:bookmarkEnd w:id="44"/>
    </w:p>
    <w:p w14:paraId="610702D9" w14:textId="0FF6B3DD" w:rsidR="00095BE3" w:rsidRPr="00095BE3" w:rsidRDefault="00095BE3" w:rsidP="00D93C7D">
      <w:pPr>
        <w:pStyle w:val="References"/>
        <w:numPr>
          <w:ilvl w:val="0"/>
          <w:numId w:val="2"/>
        </w:numPr>
        <w:autoSpaceDE/>
        <w:autoSpaceDN/>
        <w:snapToGrid/>
        <w:spacing w:after="80" w:line="256" w:lineRule="auto"/>
        <w:jc w:val="left"/>
      </w:pPr>
      <w:bookmarkStart w:id="46" w:name="_Ref92282387"/>
      <w:bookmarkStart w:id="47" w:name="_Ref86935455"/>
      <w:r>
        <w:t>R1-</w:t>
      </w:r>
      <w:r w:rsidR="00B15EA5">
        <w:t>2112932</w:t>
      </w:r>
      <w:r w:rsidR="0008221F">
        <w:t xml:space="preserve">, </w:t>
      </w:r>
      <w:r w:rsidR="0008221F" w:rsidRPr="005A4D7E">
        <w:rPr>
          <w:szCs w:val="20"/>
          <w:lang w:val="en-GB"/>
        </w:rPr>
        <w:t>“</w:t>
      </w:r>
      <w:r w:rsidR="006B175E">
        <w:rPr>
          <w:szCs w:val="20"/>
          <w:lang w:val="en-GB"/>
        </w:rPr>
        <w:t>Change Request (CR</w:t>
      </w:r>
      <w:r w:rsidR="00C97A7B">
        <w:rPr>
          <w:szCs w:val="20"/>
          <w:lang w:val="en-GB"/>
        </w:rPr>
        <w:t xml:space="preserve"> </w:t>
      </w:r>
      <w:r w:rsidR="00E132DE">
        <w:rPr>
          <w:szCs w:val="20"/>
          <w:lang w:val="en-GB"/>
        </w:rPr>
        <w:t>0272</w:t>
      </w:r>
      <w:r w:rsidR="006B175E">
        <w:rPr>
          <w:szCs w:val="20"/>
          <w:lang w:val="en-GB"/>
        </w:rPr>
        <w:t>)</w:t>
      </w:r>
      <w:r w:rsidR="00151153">
        <w:rPr>
          <w:szCs w:val="20"/>
          <w:lang w:val="en-GB"/>
        </w:rPr>
        <w:t xml:space="preserve">, TS 38.213 (current version </w:t>
      </w:r>
      <w:r w:rsidR="00EE390E">
        <w:rPr>
          <w:szCs w:val="20"/>
          <w:lang w:val="en-GB"/>
        </w:rPr>
        <w:t>16.7.0</w:t>
      </w:r>
      <w:proofErr w:type="gramStart"/>
      <w:r w:rsidR="00151153">
        <w:rPr>
          <w:szCs w:val="20"/>
          <w:lang w:val="en-GB"/>
        </w:rPr>
        <w:t xml:space="preserve">) </w:t>
      </w:r>
      <w:r w:rsidR="006758C0">
        <w:rPr>
          <w:szCs w:val="20"/>
          <w:lang w:val="en-GB"/>
        </w:rPr>
        <w:t xml:space="preserve"> for</w:t>
      </w:r>
      <w:proofErr w:type="gramEnd"/>
      <w:r w:rsidR="006758C0">
        <w:rPr>
          <w:szCs w:val="20"/>
          <w:lang w:val="en-GB"/>
        </w:rPr>
        <w:t xml:space="preserve"> introduction of</w:t>
      </w:r>
      <w:r w:rsidR="0008221F" w:rsidRPr="005A4D7E">
        <w:rPr>
          <w:szCs w:val="20"/>
          <w:lang w:val="en-GB"/>
        </w:rPr>
        <w:t xml:space="preserve"> URLLC/IIOT</w:t>
      </w:r>
      <w:r w:rsidR="005E1867">
        <w:rPr>
          <w:szCs w:val="20"/>
          <w:lang w:val="en-GB"/>
        </w:rPr>
        <w:t xml:space="preserve"> enhancements in NR</w:t>
      </w:r>
      <w:r w:rsidR="0008221F" w:rsidRPr="005A4D7E">
        <w:rPr>
          <w:szCs w:val="20"/>
          <w:lang w:val="en-GB"/>
        </w:rPr>
        <w:t xml:space="preserve">”, </w:t>
      </w:r>
      <w:r w:rsidR="0008221F" w:rsidRPr="00BF7334">
        <w:t xml:space="preserve">3GPP TSG RAN WG1, </w:t>
      </w:r>
      <w:proofErr w:type="spellStart"/>
      <w:r w:rsidR="0008221F" w:rsidRPr="00BF7334">
        <w:t>eMeeting</w:t>
      </w:r>
      <w:proofErr w:type="spellEnd"/>
      <w:r w:rsidR="0008221F" w:rsidRPr="00BF7334">
        <w:t xml:space="preserve"> #10</w:t>
      </w:r>
      <w:r w:rsidR="00D06598">
        <w:t>7</w:t>
      </w:r>
      <w:r w:rsidR="0008221F">
        <w:t>-e</w:t>
      </w:r>
      <w:r w:rsidR="0008221F" w:rsidRPr="00BF7334">
        <w:t xml:space="preserve">, </w:t>
      </w:r>
      <w:r w:rsidR="00D06598">
        <w:t>Novem</w:t>
      </w:r>
      <w:r w:rsidR="0008221F">
        <w:t>ber</w:t>
      </w:r>
      <w:r w:rsidR="0008221F" w:rsidRPr="00BF7334">
        <w:t xml:space="preserve"> </w:t>
      </w:r>
      <w:r w:rsidR="0008221F">
        <w:t>11</w:t>
      </w:r>
      <w:r w:rsidR="0008221F" w:rsidRPr="005A4D7E">
        <w:rPr>
          <w:vertAlign w:val="superscript"/>
        </w:rPr>
        <w:t>th</w:t>
      </w:r>
      <w:r w:rsidR="0008221F">
        <w:rPr>
          <w:vertAlign w:val="superscript"/>
        </w:rPr>
        <w:t xml:space="preserve"> </w:t>
      </w:r>
      <w:r w:rsidR="0008221F" w:rsidRPr="00BF7334">
        <w:t xml:space="preserve">- </w:t>
      </w:r>
      <w:r w:rsidR="00192245">
        <w:t>November</w:t>
      </w:r>
      <w:r w:rsidR="0008221F" w:rsidDel="00FB02B4">
        <w:t xml:space="preserve"> </w:t>
      </w:r>
      <w:r w:rsidR="0008221F">
        <w:t>19</w:t>
      </w:r>
      <w:r w:rsidR="0008221F" w:rsidRPr="005A4D7E">
        <w:rPr>
          <w:vertAlign w:val="superscript"/>
        </w:rPr>
        <w:t xml:space="preserve">th </w:t>
      </w:r>
      <w:r w:rsidR="0008221F">
        <w:t>2021</w:t>
      </w:r>
      <w:r w:rsidR="0008221F" w:rsidRPr="00BF7334">
        <w:t>.</w:t>
      </w:r>
      <w:bookmarkEnd w:id="46"/>
    </w:p>
    <w:p w14:paraId="5F9364BA" w14:textId="34D59828" w:rsidR="005A2D72" w:rsidRPr="00095BE3" w:rsidRDefault="005A2D72" w:rsidP="005A2D72">
      <w:pPr>
        <w:pStyle w:val="References"/>
        <w:numPr>
          <w:ilvl w:val="0"/>
          <w:numId w:val="2"/>
        </w:numPr>
        <w:autoSpaceDE/>
        <w:autoSpaceDN/>
        <w:snapToGrid/>
        <w:spacing w:after="80" w:line="256" w:lineRule="auto"/>
        <w:jc w:val="left"/>
      </w:pPr>
      <w:bookmarkStart w:id="48" w:name="_Ref92282972"/>
      <w:r>
        <w:t>RP-2129</w:t>
      </w:r>
      <w:r w:rsidR="0077733D">
        <w:t>5</w:t>
      </w:r>
      <w:r>
        <w:t xml:space="preserve">3, </w:t>
      </w:r>
      <w:r w:rsidRPr="005A4D7E">
        <w:rPr>
          <w:szCs w:val="20"/>
          <w:lang w:val="en-GB"/>
        </w:rPr>
        <w:t>“</w:t>
      </w:r>
      <w:r w:rsidR="00363817">
        <w:rPr>
          <w:szCs w:val="20"/>
          <w:lang w:val="en-GB"/>
        </w:rPr>
        <w:t xml:space="preserve">Status Report </w:t>
      </w:r>
      <w:r w:rsidR="009044E0">
        <w:rPr>
          <w:szCs w:val="20"/>
          <w:lang w:val="en-GB"/>
        </w:rPr>
        <w:t>to TSG</w:t>
      </w:r>
      <w:r w:rsidR="00363817">
        <w:rPr>
          <w:szCs w:val="20"/>
          <w:lang w:val="en-GB"/>
        </w:rPr>
        <w:t xml:space="preserve">- </w:t>
      </w:r>
      <w:r w:rsidR="006C383E">
        <w:rPr>
          <w:szCs w:val="20"/>
          <w:lang w:val="en-GB"/>
        </w:rPr>
        <w:t xml:space="preserve">Enhanced </w:t>
      </w:r>
      <w:r w:rsidRPr="005A4D7E">
        <w:rPr>
          <w:szCs w:val="20"/>
          <w:lang w:val="en-GB"/>
        </w:rPr>
        <w:t>URLLC/IIOT</w:t>
      </w:r>
      <w:r>
        <w:rPr>
          <w:szCs w:val="20"/>
          <w:lang w:val="en-GB"/>
        </w:rPr>
        <w:t xml:space="preserve"> </w:t>
      </w:r>
      <w:r w:rsidR="006C383E">
        <w:rPr>
          <w:szCs w:val="20"/>
          <w:lang w:val="en-GB"/>
        </w:rPr>
        <w:t xml:space="preserve">for </w:t>
      </w:r>
      <w:r>
        <w:rPr>
          <w:szCs w:val="20"/>
          <w:lang w:val="en-GB"/>
        </w:rPr>
        <w:t>NR</w:t>
      </w:r>
      <w:r w:rsidRPr="005A4D7E">
        <w:rPr>
          <w:szCs w:val="20"/>
          <w:lang w:val="en-GB"/>
        </w:rPr>
        <w:t xml:space="preserve">”, </w:t>
      </w:r>
      <w:r w:rsidRPr="00BF7334">
        <w:t xml:space="preserve">3GPP TSG RAN </w:t>
      </w:r>
      <w:r w:rsidR="003E4FE0">
        <w:t>Plenary</w:t>
      </w:r>
      <w:r w:rsidRPr="00BF7334">
        <w:t xml:space="preserve">, </w:t>
      </w:r>
      <w:proofErr w:type="spellStart"/>
      <w:r w:rsidRPr="00BF7334">
        <w:t>eMeeting</w:t>
      </w:r>
      <w:proofErr w:type="spellEnd"/>
      <w:r w:rsidRPr="00BF7334">
        <w:t xml:space="preserve"> #</w:t>
      </w:r>
      <w:r w:rsidR="003E4FE0">
        <w:t>94</w:t>
      </w:r>
      <w:r>
        <w:t>-e</w:t>
      </w:r>
      <w:r w:rsidRPr="00BF7334">
        <w:t xml:space="preserve">, </w:t>
      </w:r>
      <w:r w:rsidR="003E4FE0">
        <w:t>Dec</w:t>
      </w:r>
      <w:r>
        <w:t>ember</w:t>
      </w:r>
      <w:r w:rsidRPr="00BF7334">
        <w:t xml:space="preserve"> </w:t>
      </w:r>
      <w:r w:rsidR="00D81CDD">
        <w:t>6</w:t>
      </w:r>
      <w:r w:rsidRPr="005A4D7E">
        <w:rPr>
          <w:vertAlign w:val="superscript"/>
        </w:rPr>
        <w:t>th</w:t>
      </w:r>
      <w:r>
        <w:rPr>
          <w:vertAlign w:val="superscript"/>
        </w:rPr>
        <w:t xml:space="preserve"> </w:t>
      </w:r>
      <w:r w:rsidRPr="00BF7334">
        <w:t xml:space="preserve">- </w:t>
      </w:r>
      <w:r w:rsidR="003E4FE0">
        <w:t>Dec</w:t>
      </w:r>
      <w:r>
        <w:t>ember</w:t>
      </w:r>
      <w:r w:rsidDel="00FB02B4">
        <w:t xml:space="preserve"> </w:t>
      </w:r>
      <w:r>
        <w:t>1</w:t>
      </w:r>
      <w:r w:rsidR="00D81CDD">
        <w:t>7</w:t>
      </w:r>
      <w:r w:rsidRPr="005A4D7E">
        <w:rPr>
          <w:vertAlign w:val="superscript"/>
        </w:rPr>
        <w:t>th</w:t>
      </w:r>
      <w:proofErr w:type="gramStart"/>
      <w:r w:rsidRPr="005A4D7E">
        <w:rPr>
          <w:vertAlign w:val="superscript"/>
        </w:rPr>
        <w:t xml:space="preserve"> </w:t>
      </w:r>
      <w:r>
        <w:t>2021</w:t>
      </w:r>
      <w:proofErr w:type="gramEnd"/>
      <w:r w:rsidRPr="00BF7334">
        <w:t>.</w:t>
      </w:r>
      <w:bookmarkEnd w:id="48"/>
    </w:p>
    <w:p w14:paraId="10A7239D" w14:textId="0BD5227D" w:rsidR="00095BE3" w:rsidRPr="00095BE3" w:rsidRDefault="00C95911" w:rsidP="00D93C7D">
      <w:pPr>
        <w:pStyle w:val="References"/>
        <w:numPr>
          <w:ilvl w:val="0"/>
          <w:numId w:val="2"/>
        </w:numPr>
        <w:autoSpaceDE/>
        <w:autoSpaceDN/>
        <w:snapToGrid/>
        <w:spacing w:after="80" w:line="256" w:lineRule="auto"/>
        <w:jc w:val="left"/>
      </w:pPr>
      <w:r w:rsidRPr="00BF7334">
        <w:rPr>
          <w:szCs w:val="20"/>
        </w:rPr>
        <w:t xml:space="preserve">3GPP TSG </w:t>
      </w:r>
      <w:r>
        <w:rPr>
          <w:szCs w:val="20"/>
        </w:rPr>
        <w:t>RAN</w:t>
      </w:r>
      <w:r w:rsidRPr="00BF7334">
        <w:rPr>
          <w:szCs w:val="20"/>
        </w:rPr>
        <w:t>, 3GPP T</w:t>
      </w:r>
      <w:r>
        <w:rPr>
          <w:szCs w:val="20"/>
        </w:rPr>
        <w:t>S</w:t>
      </w:r>
      <w:r w:rsidRPr="00BF7334">
        <w:rPr>
          <w:szCs w:val="20"/>
        </w:rPr>
        <w:t xml:space="preserve"> </w:t>
      </w:r>
      <w:r>
        <w:rPr>
          <w:szCs w:val="20"/>
        </w:rPr>
        <w:t>38</w:t>
      </w:r>
      <w:r w:rsidRPr="00BF7334">
        <w:rPr>
          <w:szCs w:val="20"/>
        </w:rPr>
        <w:t>.</w:t>
      </w:r>
      <w:r>
        <w:rPr>
          <w:szCs w:val="20"/>
        </w:rPr>
        <w:t>21</w:t>
      </w:r>
      <w:r w:rsidR="000E2A9A">
        <w:rPr>
          <w:szCs w:val="20"/>
        </w:rPr>
        <w:t>4</w:t>
      </w:r>
      <w:r w:rsidRPr="00BF7334">
        <w:rPr>
          <w:szCs w:val="20"/>
        </w:rPr>
        <w:t>, V1</w:t>
      </w:r>
      <w:r w:rsidR="000E2A9A">
        <w:rPr>
          <w:szCs w:val="20"/>
        </w:rPr>
        <w:t>7</w:t>
      </w:r>
      <w:r w:rsidRPr="00BF7334">
        <w:rPr>
          <w:szCs w:val="20"/>
        </w:rPr>
        <w:t>.</w:t>
      </w:r>
      <w:r w:rsidR="000E2A9A">
        <w:rPr>
          <w:szCs w:val="20"/>
        </w:rPr>
        <w:t>0</w:t>
      </w:r>
      <w:r w:rsidRPr="00BF7334">
        <w:rPr>
          <w:szCs w:val="20"/>
        </w:rPr>
        <w:t xml:space="preserve">.0, “Technical Specification Group </w:t>
      </w:r>
      <w:r>
        <w:rPr>
          <w:szCs w:val="20"/>
        </w:rPr>
        <w:t>Radio Access Network</w:t>
      </w:r>
      <w:r w:rsidRPr="00BF7334">
        <w:rPr>
          <w:szCs w:val="20"/>
        </w:rPr>
        <w:t>;</w:t>
      </w:r>
      <w:r>
        <w:rPr>
          <w:szCs w:val="20"/>
        </w:rPr>
        <w:t xml:space="preserve"> NR;</w:t>
      </w:r>
      <w:r w:rsidRPr="00BF7334">
        <w:rPr>
          <w:szCs w:val="20"/>
        </w:rPr>
        <w:t xml:space="preserve"> </w:t>
      </w:r>
      <w:r>
        <w:rPr>
          <w:szCs w:val="20"/>
        </w:rPr>
        <w:t xml:space="preserve">Physical Layer Procedures for </w:t>
      </w:r>
      <w:r w:rsidR="00EA0E3D">
        <w:rPr>
          <w:szCs w:val="20"/>
        </w:rPr>
        <w:t>Data</w:t>
      </w:r>
      <w:r>
        <w:rPr>
          <w:szCs w:val="20"/>
        </w:rPr>
        <w:t xml:space="preserve">; </w:t>
      </w:r>
      <w:r w:rsidRPr="00BF7334">
        <w:rPr>
          <w:szCs w:val="20"/>
        </w:rPr>
        <w:t>(Release 1</w:t>
      </w:r>
      <w:r w:rsidR="00EA0E3D">
        <w:rPr>
          <w:szCs w:val="20"/>
        </w:rPr>
        <w:t>7</w:t>
      </w:r>
      <w:r w:rsidRPr="00BF7334">
        <w:rPr>
          <w:szCs w:val="20"/>
        </w:rPr>
        <w:t xml:space="preserve">)”, </w:t>
      </w:r>
      <w:r w:rsidR="00AE2CD5">
        <w:rPr>
          <w:szCs w:val="20"/>
        </w:rPr>
        <w:t>Dec</w:t>
      </w:r>
      <w:r>
        <w:rPr>
          <w:szCs w:val="20"/>
        </w:rPr>
        <w:t>ember</w:t>
      </w:r>
      <w:r w:rsidRPr="00BF7334">
        <w:rPr>
          <w:szCs w:val="20"/>
        </w:rPr>
        <w:t xml:space="preserve"> 202</w:t>
      </w:r>
      <w:r>
        <w:rPr>
          <w:szCs w:val="20"/>
        </w:rPr>
        <w:t>1</w:t>
      </w:r>
      <w:r w:rsidRPr="00BF7334">
        <w:rPr>
          <w:szCs w:val="20"/>
        </w:rPr>
        <w:t>.</w:t>
      </w:r>
    </w:p>
    <w:p w14:paraId="3F1A5029" w14:textId="69D89803" w:rsidR="000F06A4" w:rsidRPr="000F06A4" w:rsidRDefault="00D93C7D" w:rsidP="00D93C7D">
      <w:pPr>
        <w:pStyle w:val="References"/>
        <w:numPr>
          <w:ilvl w:val="0"/>
          <w:numId w:val="2"/>
        </w:numPr>
        <w:autoSpaceDE/>
        <w:autoSpaceDN/>
        <w:snapToGrid/>
        <w:spacing w:after="80" w:line="256" w:lineRule="auto"/>
        <w:jc w:val="left"/>
      </w:pPr>
      <w:r w:rsidRPr="00BF7334">
        <w:rPr>
          <w:szCs w:val="20"/>
          <w:lang w:val="en-GB"/>
        </w:rPr>
        <w:t>R1-21</w:t>
      </w:r>
      <w:r w:rsidR="003C44E4">
        <w:rPr>
          <w:szCs w:val="20"/>
          <w:lang w:val="en-GB"/>
        </w:rPr>
        <w:t>0</w:t>
      </w:r>
      <w:r>
        <w:rPr>
          <w:szCs w:val="20"/>
          <w:lang w:val="en-GB"/>
        </w:rPr>
        <w:t>7</w:t>
      </w:r>
      <w:r w:rsidR="003C44E4">
        <w:rPr>
          <w:szCs w:val="20"/>
          <w:lang w:val="en-GB"/>
        </w:rPr>
        <w:t>336</w:t>
      </w:r>
      <w:r w:rsidRPr="00BF7334">
        <w:rPr>
          <w:szCs w:val="20"/>
          <w:lang w:val="en-GB"/>
        </w:rPr>
        <w:t>,</w:t>
      </w:r>
      <w:r w:rsidRPr="00D60121">
        <w:rPr>
          <w:szCs w:val="20"/>
          <w:lang w:val="en-GB"/>
        </w:rPr>
        <w:t xml:space="preserve"> </w:t>
      </w:r>
      <w:r w:rsidRPr="00BF7334">
        <w:rPr>
          <w:szCs w:val="20"/>
          <w:lang w:val="en-GB"/>
        </w:rPr>
        <w:t>“HARQ-ACK enhancements</w:t>
      </w:r>
      <w:r>
        <w:rPr>
          <w:szCs w:val="20"/>
          <w:lang w:val="en-GB"/>
        </w:rPr>
        <w:t xml:space="preserve"> for IOT and URLLC</w:t>
      </w:r>
      <w:r w:rsidRPr="00BF7334">
        <w:rPr>
          <w:szCs w:val="20"/>
          <w:lang w:val="en-GB"/>
        </w:rPr>
        <w:t xml:space="preserve">”, </w:t>
      </w:r>
      <w:r>
        <w:rPr>
          <w:szCs w:val="20"/>
          <w:lang w:val="en-GB"/>
        </w:rPr>
        <w:t xml:space="preserve">Qualcomm, </w:t>
      </w:r>
      <w:r w:rsidRPr="00BF7334">
        <w:t xml:space="preserve">3GPP TSG RAN WG1, </w:t>
      </w:r>
      <w:proofErr w:type="spellStart"/>
      <w:r w:rsidRPr="00BF7334">
        <w:t>eMeeting</w:t>
      </w:r>
      <w:proofErr w:type="spellEnd"/>
      <w:r w:rsidRPr="00BF7334">
        <w:t xml:space="preserve"> #10</w:t>
      </w:r>
      <w:r>
        <w:t>6</w:t>
      </w:r>
      <w:r w:rsidR="00FC7D0E">
        <w:t>-e</w:t>
      </w:r>
      <w:r w:rsidRPr="00BF7334">
        <w:t xml:space="preserve">, </w:t>
      </w:r>
      <w:r w:rsidR="00FC7D0E">
        <w:t>August</w:t>
      </w:r>
      <w:r w:rsidR="00FC7D0E" w:rsidRPr="00BF7334">
        <w:t xml:space="preserve"> </w:t>
      </w:r>
      <w:r w:rsidR="00FC7D0E">
        <w:t>16</w:t>
      </w:r>
      <w:r w:rsidR="00FC7D0E" w:rsidRPr="00BF7334">
        <w:rPr>
          <w:vertAlign w:val="superscript"/>
        </w:rPr>
        <w:t>th</w:t>
      </w:r>
      <w:r w:rsidR="00FC7D0E" w:rsidRPr="00BF7334">
        <w:t xml:space="preserve">- </w:t>
      </w:r>
      <w:r w:rsidR="00FC7D0E">
        <w:t>August 27</w:t>
      </w:r>
      <w:r w:rsidR="00FC7D0E" w:rsidRPr="00BF7334">
        <w:rPr>
          <w:vertAlign w:val="superscript"/>
        </w:rPr>
        <w:t>th</w:t>
      </w:r>
      <w:proofErr w:type="gramStart"/>
      <w:r w:rsidR="00FC7D0E">
        <w:rPr>
          <w:vertAlign w:val="superscript"/>
        </w:rPr>
        <w:t xml:space="preserve"> </w:t>
      </w:r>
      <w:r w:rsidR="00FC7D0E">
        <w:t>2021</w:t>
      </w:r>
      <w:bookmarkEnd w:id="47"/>
      <w:proofErr w:type="gramEnd"/>
      <w:r w:rsidR="00FC7D0E" w:rsidRPr="00BF7334">
        <w:t>.</w:t>
      </w:r>
    </w:p>
    <w:p w14:paraId="448F25AC" w14:textId="2FCC7AC6" w:rsidR="007F0D85" w:rsidRDefault="003331E5" w:rsidP="0087426D">
      <w:pPr>
        <w:pStyle w:val="References"/>
        <w:numPr>
          <w:ilvl w:val="0"/>
          <w:numId w:val="2"/>
        </w:numPr>
        <w:autoSpaceDE/>
        <w:autoSpaceDN/>
        <w:snapToGrid/>
        <w:spacing w:after="80" w:line="256" w:lineRule="auto"/>
        <w:jc w:val="left"/>
      </w:pPr>
      <w:bookmarkStart w:id="49" w:name="_Ref86935457"/>
      <w:r w:rsidRPr="00BF7334">
        <w:rPr>
          <w:szCs w:val="20"/>
          <w:lang w:val="en-GB"/>
        </w:rPr>
        <w:lastRenderedPageBreak/>
        <w:t>R1-21</w:t>
      </w:r>
      <w:r w:rsidR="00FC3799">
        <w:rPr>
          <w:szCs w:val="20"/>
          <w:lang w:val="en-GB"/>
        </w:rPr>
        <w:t>1</w:t>
      </w:r>
      <w:r w:rsidRPr="00BF7334">
        <w:rPr>
          <w:szCs w:val="20"/>
          <w:lang w:val="en-GB"/>
        </w:rPr>
        <w:t>0</w:t>
      </w:r>
      <w:r>
        <w:rPr>
          <w:szCs w:val="20"/>
          <w:lang w:val="en-GB"/>
        </w:rPr>
        <w:t>1</w:t>
      </w:r>
      <w:r w:rsidR="00FC3799">
        <w:rPr>
          <w:szCs w:val="20"/>
          <w:lang w:val="en-GB"/>
        </w:rPr>
        <w:t>78</w:t>
      </w:r>
      <w:r w:rsidRPr="00BF7334">
        <w:rPr>
          <w:szCs w:val="20"/>
          <w:lang w:val="en-GB"/>
        </w:rPr>
        <w:t>,</w:t>
      </w:r>
      <w:r w:rsidRPr="00D60121">
        <w:rPr>
          <w:szCs w:val="20"/>
          <w:lang w:val="en-GB"/>
        </w:rPr>
        <w:t xml:space="preserve"> </w:t>
      </w:r>
      <w:r w:rsidRPr="00BF7334">
        <w:rPr>
          <w:szCs w:val="20"/>
          <w:lang w:val="en-GB"/>
        </w:rPr>
        <w:t>“HARQ-ACK enhancements</w:t>
      </w:r>
      <w:r>
        <w:rPr>
          <w:szCs w:val="20"/>
          <w:lang w:val="en-GB"/>
        </w:rPr>
        <w:t xml:space="preserve"> for IOT and URLLC</w:t>
      </w:r>
      <w:r w:rsidRPr="00BF7334">
        <w:rPr>
          <w:szCs w:val="20"/>
          <w:lang w:val="en-GB"/>
        </w:rPr>
        <w:t xml:space="preserve">”, </w:t>
      </w:r>
      <w:r>
        <w:rPr>
          <w:szCs w:val="20"/>
          <w:lang w:val="en-GB"/>
        </w:rPr>
        <w:t xml:space="preserve">Qualcomm, </w:t>
      </w:r>
      <w:r w:rsidRPr="00BF7334">
        <w:t xml:space="preserve">3GPP TSG RAN WG1, </w:t>
      </w:r>
      <w:proofErr w:type="spellStart"/>
      <w:r w:rsidR="0067263E" w:rsidRPr="00BF7334">
        <w:t>eMeeting</w:t>
      </w:r>
      <w:proofErr w:type="spellEnd"/>
      <w:r w:rsidR="0067263E" w:rsidRPr="00BF7334">
        <w:t xml:space="preserve"> #10</w:t>
      </w:r>
      <w:r w:rsidR="0067263E">
        <w:t>6bis-e</w:t>
      </w:r>
      <w:r w:rsidR="0067263E" w:rsidRPr="00BF7334">
        <w:t xml:space="preserve">, </w:t>
      </w:r>
      <w:r w:rsidR="0067263E">
        <w:t>October</w:t>
      </w:r>
      <w:r w:rsidR="0067263E" w:rsidRPr="00BF7334">
        <w:t xml:space="preserve"> </w:t>
      </w:r>
      <w:r w:rsidR="0067263E">
        <w:t>11</w:t>
      </w:r>
      <w:r w:rsidR="0067263E" w:rsidRPr="005A4D7E">
        <w:rPr>
          <w:vertAlign w:val="superscript"/>
        </w:rPr>
        <w:t>th</w:t>
      </w:r>
      <w:r w:rsidR="0067263E">
        <w:rPr>
          <w:vertAlign w:val="superscript"/>
        </w:rPr>
        <w:t xml:space="preserve"> </w:t>
      </w:r>
      <w:r w:rsidR="0067263E" w:rsidRPr="00BF7334">
        <w:t xml:space="preserve">- </w:t>
      </w:r>
      <w:r w:rsidR="0067263E">
        <w:t>October</w:t>
      </w:r>
      <w:r w:rsidR="0067263E" w:rsidDel="00FB02B4">
        <w:t xml:space="preserve"> </w:t>
      </w:r>
      <w:r w:rsidR="0067263E">
        <w:t>19</w:t>
      </w:r>
      <w:r w:rsidR="0067263E" w:rsidRPr="005A4D7E">
        <w:rPr>
          <w:vertAlign w:val="superscript"/>
        </w:rPr>
        <w:t>th</w:t>
      </w:r>
      <w:proofErr w:type="gramStart"/>
      <w:r w:rsidR="0067263E" w:rsidRPr="005A4D7E">
        <w:rPr>
          <w:vertAlign w:val="superscript"/>
        </w:rPr>
        <w:t xml:space="preserve"> </w:t>
      </w:r>
      <w:r w:rsidR="0067263E">
        <w:t>2021</w:t>
      </w:r>
      <w:proofErr w:type="gramEnd"/>
      <w:r w:rsidRPr="00BF7334">
        <w:t>.</w:t>
      </w:r>
      <w:bookmarkEnd w:id="49"/>
    </w:p>
    <w:p w14:paraId="7DD60453" w14:textId="64BB125B" w:rsidR="000C7C12" w:rsidRPr="00BF7334" w:rsidRDefault="009A187B" w:rsidP="00EC0D35">
      <w:pPr>
        <w:pStyle w:val="References"/>
        <w:numPr>
          <w:ilvl w:val="0"/>
          <w:numId w:val="2"/>
        </w:numPr>
        <w:autoSpaceDE/>
        <w:autoSpaceDN/>
        <w:snapToGrid/>
        <w:spacing w:after="80" w:line="256" w:lineRule="auto"/>
        <w:jc w:val="left"/>
      </w:pPr>
      <w:bookmarkStart w:id="50" w:name="_Ref78743962"/>
      <w:r w:rsidRPr="00BF7334">
        <w:rPr>
          <w:szCs w:val="20"/>
          <w:lang w:val="en-GB"/>
        </w:rPr>
        <w:t>R1-210</w:t>
      </w:r>
      <w:r w:rsidR="00AB2F15">
        <w:rPr>
          <w:szCs w:val="20"/>
          <w:lang w:val="en-GB"/>
        </w:rPr>
        <w:t>85</w:t>
      </w:r>
      <w:r>
        <w:rPr>
          <w:szCs w:val="20"/>
          <w:lang w:val="en-GB"/>
        </w:rPr>
        <w:t>4</w:t>
      </w:r>
      <w:r w:rsidR="00AB2F15">
        <w:rPr>
          <w:szCs w:val="20"/>
          <w:lang w:val="en-GB"/>
        </w:rPr>
        <w:t>7</w:t>
      </w:r>
      <w:r w:rsidRPr="00BF7334">
        <w:rPr>
          <w:szCs w:val="20"/>
          <w:lang w:val="en-GB"/>
        </w:rPr>
        <w:t>, “</w:t>
      </w:r>
      <w:r>
        <w:rPr>
          <w:szCs w:val="20"/>
          <w:lang w:val="en-GB"/>
        </w:rPr>
        <w:t xml:space="preserve">Final </w:t>
      </w:r>
      <w:r w:rsidRPr="00BF7334">
        <w:rPr>
          <w:szCs w:val="20"/>
          <w:lang w:val="en-GB"/>
        </w:rPr>
        <w:t xml:space="preserve">Moderator Summary on HARQ-ACK feedback enhancements for NR Rel. 17 URLLC/IIOT”, </w:t>
      </w:r>
      <w:r w:rsidRPr="00BF7334">
        <w:t xml:space="preserve">3GPP TSG RAN WG1, </w:t>
      </w:r>
      <w:proofErr w:type="spellStart"/>
      <w:r w:rsidRPr="00BF7334">
        <w:t>eMeeting</w:t>
      </w:r>
      <w:proofErr w:type="spellEnd"/>
      <w:r w:rsidRPr="00BF7334">
        <w:t xml:space="preserve"> #10</w:t>
      </w:r>
      <w:r w:rsidR="003C44E4">
        <w:t>6</w:t>
      </w:r>
      <w:r>
        <w:t>e</w:t>
      </w:r>
      <w:r w:rsidRPr="00BF7334">
        <w:t xml:space="preserve">, </w:t>
      </w:r>
      <w:r>
        <w:t>A</w:t>
      </w:r>
      <w:r w:rsidR="00053F02">
        <w:t>ugust</w:t>
      </w:r>
      <w:r w:rsidRPr="00BF7334">
        <w:t xml:space="preserve"> </w:t>
      </w:r>
      <w:r>
        <w:t>1</w:t>
      </w:r>
      <w:r w:rsidR="001878A4">
        <w:t>6</w:t>
      </w:r>
      <w:r w:rsidRPr="00BF7334">
        <w:rPr>
          <w:vertAlign w:val="superscript"/>
        </w:rPr>
        <w:t>th</w:t>
      </w:r>
      <w:r w:rsidRPr="00BF7334">
        <w:t xml:space="preserve">- </w:t>
      </w:r>
      <w:r w:rsidR="001878A4">
        <w:t xml:space="preserve">August </w:t>
      </w:r>
      <w:r>
        <w:t>2</w:t>
      </w:r>
      <w:r w:rsidR="001878A4">
        <w:t>7</w:t>
      </w:r>
      <w:r w:rsidRPr="00BF7334">
        <w:rPr>
          <w:vertAlign w:val="superscript"/>
        </w:rPr>
        <w:t>th</w:t>
      </w:r>
      <w:proofErr w:type="gramStart"/>
      <w:r w:rsidR="00CB5A0E">
        <w:rPr>
          <w:vertAlign w:val="superscript"/>
        </w:rPr>
        <w:t xml:space="preserve"> </w:t>
      </w:r>
      <w:r w:rsidR="00CB5A0E">
        <w:t>2021</w:t>
      </w:r>
      <w:proofErr w:type="gramEnd"/>
      <w:r w:rsidRPr="00BF7334">
        <w:t>.</w:t>
      </w:r>
      <w:bookmarkEnd w:id="50"/>
    </w:p>
    <w:p w14:paraId="43EA8EC9" w14:textId="134A6D6D" w:rsidR="00372030" w:rsidRDefault="00ED5110" w:rsidP="00492229">
      <w:pPr>
        <w:pStyle w:val="References"/>
        <w:numPr>
          <w:ilvl w:val="0"/>
          <w:numId w:val="2"/>
        </w:numPr>
        <w:autoSpaceDE/>
        <w:autoSpaceDN/>
        <w:snapToGrid/>
        <w:spacing w:after="80" w:line="256" w:lineRule="auto"/>
        <w:jc w:val="left"/>
      </w:pPr>
      <w:bookmarkStart w:id="51" w:name="_Ref71311223"/>
      <w:r w:rsidRPr="00BF7334">
        <w:rPr>
          <w:szCs w:val="20"/>
          <w:lang w:val="en-GB"/>
        </w:rPr>
        <w:t>R1-210</w:t>
      </w:r>
      <w:r>
        <w:rPr>
          <w:szCs w:val="20"/>
          <w:lang w:val="en-GB"/>
        </w:rPr>
        <w:t>3163</w:t>
      </w:r>
      <w:r w:rsidRPr="00BF7334">
        <w:rPr>
          <w:szCs w:val="20"/>
          <w:lang w:val="en-GB"/>
        </w:rPr>
        <w:t>,</w:t>
      </w:r>
      <w:r w:rsidRPr="00D60121">
        <w:rPr>
          <w:szCs w:val="20"/>
          <w:lang w:val="en-GB"/>
        </w:rPr>
        <w:t xml:space="preserve"> </w:t>
      </w:r>
      <w:r w:rsidRPr="00BF7334">
        <w:rPr>
          <w:szCs w:val="20"/>
          <w:lang w:val="en-GB"/>
        </w:rPr>
        <w:t>“HARQ-ACK enhancements</w:t>
      </w:r>
      <w:r>
        <w:rPr>
          <w:szCs w:val="20"/>
          <w:lang w:val="en-GB"/>
        </w:rPr>
        <w:t xml:space="preserve"> for IOT and URLLC</w:t>
      </w:r>
      <w:r w:rsidRPr="00BF7334">
        <w:rPr>
          <w:szCs w:val="20"/>
          <w:lang w:val="en-GB"/>
        </w:rPr>
        <w:t xml:space="preserve">”, </w:t>
      </w:r>
      <w:r>
        <w:rPr>
          <w:szCs w:val="20"/>
          <w:lang w:val="en-GB"/>
        </w:rPr>
        <w:t xml:space="preserve">Qualcomm, </w:t>
      </w:r>
      <w:r w:rsidRPr="00BF7334">
        <w:t xml:space="preserve">3GPP TSG RAN WG1, </w:t>
      </w:r>
      <w:proofErr w:type="spellStart"/>
      <w:r w:rsidRPr="00BF7334">
        <w:t>eMeeting</w:t>
      </w:r>
      <w:proofErr w:type="spellEnd"/>
      <w:r w:rsidRPr="00BF7334">
        <w:t xml:space="preserve"> #104</w:t>
      </w:r>
      <w:r>
        <w:t>bis</w:t>
      </w:r>
      <w:r w:rsidRPr="00BF7334">
        <w:t xml:space="preserve">, </w:t>
      </w:r>
      <w:r>
        <w:t>April</w:t>
      </w:r>
      <w:r w:rsidRPr="00BF7334">
        <w:t xml:space="preserve"> </w:t>
      </w:r>
      <w:r>
        <w:t>1</w:t>
      </w:r>
      <w:r w:rsidRPr="00BF7334">
        <w:t>2</w:t>
      </w:r>
      <w:r w:rsidRPr="00BF7334">
        <w:rPr>
          <w:vertAlign w:val="superscript"/>
        </w:rPr>
        <w:t>th</w:t>
      </w:r>
      <w:r>
        <w:rPr>
          <w:vertAlign w:val="superscript"/>
        </w:rPr>
        <w:t xml:space="preserve"> </w:t>
      </w:r>
      <w:r w:rsidRPr="00BF7334">
        <w:t xml:space="preserve">- </w:t>
      </w:r>
      <w:r>
        <w:t>April</w:t>
      </w:r>
      <w:r w:rsidRPr="00BF7334">
        <w:t xml:space="preserve"> </w:t>
      </w:r>
      <w:r>
        <w:t>20</w:t>
      </w:r>
      <w:r w:rsidRPr="00BF7334">
        <w:rPr>
          <w:vertAlign w:val="superscript"/>
        </w:rPr>
        <w:t>th</w:t>
      </w:r>
      <w:proofErr w:type="gramStart"/>
      <w:r>
        <w:rPr>
          <w:vertAlign w:val="superscript"/>
        </w:rPr>
        <w:t xml:space="preserve"> </w:t>
      </w:r>
      <w:r>
        <w:t>2021</w:t>
      </w:r>
      <w:proofErr w:type="gramEnd"/>
      <w:r w:rsidRPr="00BF7334">
        <w:t>.</w:t>
      </w:r>
      <w:bookmarkEnd w:id="51"/>
    </w:p>
    <w:p w14:paraId="709DE2D1" w14:textId="77777777" w:rsidR="00372030" w:rsidRDefault="00372030" w:rsidP="00372030">
      <w:pPr>
        <w:pStyle w:val="References"/>
        <w:numPr>
          <w:ilvl w:val="0"/>
          <w:numId w:val="2"/>
        </w:numPr>
        <w:autoSpaceDE/>
        <w:autoSpaceDN/>
        <w:snapToGrid/>
        <w:spacing w:after="80" w:line="256" w:lineRule="auto"/>
        <w:jc w:val="left"/>
      </w:pPr>
      <w:bookmarkStart w:id="52" w:name="_Ref71311212"/>
      <w:bookmarkStart w:id="53" w:name="_Ref71553674"/>
      <w:bookmarkStart w:id="54" w:name="_Ref61531036"/>
      <w:bookmarkStart w:id="55" w:name="_Ref47618354"/>
      <w:bookmarkEnd w:id="45"/>
      <w:r w:rsidRPr="00BF7334">
        <w:rPr>
          <w:szCs w:val="20"/>
          <w:lang w:val="en-GB"/>
        </w:rPr>
        <w:t>R1-210</w:t>
      </w:r>
      <w:r>
        <w:rPr>
          <w:szCs w:val="20"/>
          <w:lang w:val="en-GB"/>
        </w:rPr>
        <w:t>2493</w:t>
      </w:r>
      <w:r w:rsidRPr="00BF7334">
        <w:rPr>
          <w:szCs w:val="20"/>
          <w:lang w:val="en-GB"/>
        </w:rPr>
        <w:t>,</w:t>
      </w:r>
      <w:r w:rsidRPr="00D60121">
        <w:rPr>
          <w:szCs w:val="20"/>
          <w:lang w:val="en-GB"/>
        </w:rPr>
        <w:t xml:space="preserve"> </w:t>
      </w:r>
      <w:r w:rsidRPr="00BF7334">
        <w:rPr>
          <w:szCs w:val="20"/>
          <w:lang w:val="en-GB"/>
        </w:rPr>
        <w:t>“</w:t>
      </w:r>
      <w:r>
        <w:rPr>
          <w:szCs w:val="20"/>
          <w:lang w:val="en-GB"/>
        </w:rPr>
        <w:t>Discussion</w:t>
      </w:r>
      <w:r w:rsidRPr="00BF7334">
        <w:rPr>
          <w:szCs w:val="20"/>
          <w:lang w:val="en-GB"/>
        </w:rPr>
        <w:t xml:space="preserve"> on HARQ-ACK enhancements for </w:t>
      </w:r>
      <w:proofErr w:type="spellStart"/>
      <w:r>
        <w:rPr>
          <w:szCs w:val="20"/>
          <w:lang w:val="en-GB"/>
        </w:rPr>
        <w:t>e</w:t>
      </w:r>
      <w:r w:rsidRPr="00BF7334">
        <w:rPr>
          <w:szCs w:val="20"/>
          <w:lang w:val="en-GB"/>
        </w:rPr>
        <w:t>URLLC</w:t>
      </w:r>
      <w:proofErr w:type="spellEnd"/>
      <w:r w:rsidRPr="00BF7334">
        <w:rPr>
          <w:szCs w:val="20"/>
          <w:lang w:val="en-GB"/>
        </w:rPr>
        <w:t xml:space="preserve">”, </w:t>
      </w:r>
      <w:r>
        <w:rPr>
          <w:szCs w:val="20"/>
          <w:lang w:val="en-GB"/>
        </w:rPr>
        <w:t xml:space="preserve">ZTE, </w:t>
      </w:r>
      <w:r w:rsidRPr="00BF7334">
        <w:t xml:space="preserve">3GPP TSG RAN WG1, </w:t>
      </w:r>
      <w:proofErr w:type="spellStart"/>
      <w:r w:rsidRPr="00BF7334">
        <w:t>eMeeting</w:t>
      </w:r>
      <w:proofErr w:type="spellEnd"/>
      <w:r w:rsidRPr="00BF7334">
        <w:t xml:space="preserve"> #104</w:t>
      </w:r>
      <w:r>
        <w:t>bis</w:t>
      </w:r>
      <w:r w:rsidRPr="00BF7334">
        <w:t xml:space="preserve">, </w:t>
      </w:r>
      <w:r>
        <w:t>April</w:t>
      </w:r>
      <w:r w:rsidRPr="00BF7334">
        <w:t xml:space="preserve"> </w:t>
      </w:r>
      <w:r>
        <w:t>1</w:t>
      </w:r>
      <w:r w:rsidRPr="00BF7334">
        <w:t>2</w:t>
      </w:r>
      <w:r w:rsidRPr="00BF7334">
        <w:rPr>
          <w:vertAlign w:val="superscript"/>
        </w:rPr>
        <w:t>th</w:t>
      </w:r>
      <w:r>
        <w:rPr>
          <w:vertAlign w:val="superscript"/>
        </w:rPr>
        <w:t xml:space="preserve"> </w:t>
      </w:r>
      <w:r w:rsidRPr="00BF7334">
        <w:t xml:space="preserve">- </w:t>
      </w:r>
      <w:r>
        <w:t>April</w:t>
      </w:r>
      <w:r w:rsidRPr="00BF7334">
        <w:t xml:space="preserve"> </w:t>
      </w:r>
      <w:r>
        <w:t>20</w:t>
      </w:r>
      <w:r w:rsidRPr="00BF7334">
        <w:rPr>
          <w:vertAlign w:val="superscript"/>
        </w:rPr>
        <w:t>th</w:t>
      </w:r>
      <w:proofErr w:type="gramStart"/>
      <w:r>
        <w:rPr>
          <w:vertAlign w:val="superscript"/>
        </w:rPr>
        <w:t xml:space="preserve"> </w:t>
      </w:r>
      <w:r>
        <w:t>2021</w:t>
      </w:r>
      <w:proofErr w:type="gramEnd"/>
      <w:r w:rsidRPr="00BF7334">
        <w:t>.</w:t>
      </w:r>
      <w:bookmarkEnd w:id="52"/>
    </w:p>
    <w:p w14:paraId="3D3C62D3" w14:textId="781A7DE9" w:rsidR="00C031F6" w:rsidRDefault="00372030" w:rsidP="00A34D5F">
      <w:pPr>
        <w:pStyle w:val="References"/>
        <w:numPr>
          <w:ilvl w:val="0"/>
          <w:numId w:val="2"/>
        </w:numPr>
        <w:autoSpaceDE/>
        <w:autoSpaceDN/>
        <w:snapToGrid/>
        <w:spacing w:after="80" w:line="256" w:lineRule="auto"/>
        <w:jc w:val="left"/>
      </w:pPr>
      <w:bookmarkStart w:id="56" w:name="_Ref71311216"/>
      <w:r w:rsidRPr="00BF7334">
        <w:rPr>
          <w:szCs w:val="20"/>
          <w:lang w:val="en-GB"/>
        </w:rPr>
        <w:t>R1-210</w:t>
      </w:r>
      <w:r>
        <w:rPr>
          <w:szCs w:val="20"/>
          <w:lang w:val="en-GB"/>
        </w:rPr>
        <w:t>3236</w:t>
      </w:r>
      <w:r w:rsidRPr="00BF7334">
        <w:rPr>
          <w:szCs w:val="20"/>
          <w:lang w:val="en-GB"/>
        </w:rPr>
        <w:t>,</w:t>
      </w:r>
      <w:r w:rsidRPr="00D60121">
        <w:rPr>
          <w:szCs w:val="20"/>
          <w:lang w:val="en-GB"/>
        </w:rPr>
        <w:t xml:space="preserve"> </w:t>
      </w:r>
      <w:r w:rsidRPr="00BF7334">
        <w:rPr>
          <w:szCs w:val="20"/>
          <w:lang w:val="en-GB"/>
        </w:rPr>
        <w:t>“</w:t>
      </w:r>
      <w:r>
        <w:rPr>
          <w:szCs w:val="20"/>
          <w:lang w:val="en-GB"/>
        </w:rPr>
        <w:t>O</w:t>
      </w:r>
      <w:r w:rsidRPr="00BF7334">
        <w:rPr>
          <w:szCs w:val="20"/>
          <w:lang w:val="en-GB"/>
        </w:rPr>
        <w:t xml:space="preserve">n HARQ-ACK </w:t>
      </w:r>
      <w:r>
        <w:rPr>
          <w:szCs w:val="20"/>
          <w:lang w:val="en-GB"/>
        </w:rPr>
        <w:t xml:space="preserve">reporting </w:t>
      </w:r>
      <w:r w:rsidRPr="00BF7334">
        <w:rPr>
          <w:szCs w:val="20"/>
          <w:lang w:val="en-GB"/>
        </w:rPr>
        <w:t xml:space="preserve">enhancements”, </w:t>
      </w:r>
      <w:r>
        <w:rPr>
          <w:szCs w:val="20"/>
          <w:lang w:val="en-GB"/>
        </w:rPr>
        <w:t xml:space="preserve">Samsung, </w:t>
      </w:r>
      <w:r w:rsidRPr="00BF7334">
        <w:t xml:space="preserve">3GPP TSG RAN WG1, </w:t>
      </w:r>
      <w:proofErr w:type="spellStart"/>
      <w:r w:rsidRPr="00BF7334">
        <w:t>eMeeting</w:t>
      </w:r>
      <w:proofErr w:type="spellEnd"/>
      <w:r w:rsidRPr="00BF7334">
        <w:t xml:space="preserve"> #104</w:t>
      </w:r>
      <w:r>
        <w:t>bis</w:t>
      </w:r>
      <w:r w:rsidRPr="00BF7334">
        <w:t xml:space="preserve">, </w:t>
      </w:r>
      <w:r>
        <w:t>April</w:t>
      </w:r>
      <w:r w:rsidRPr="00BF7334">
        <w:t xml:space="preserve"> </w:t>
      </w:r>
      <w:r>
        <w:t>1</w:t>
      </w:r>
      <w:r w:rsidRPr="00BF7334">
        <w:t>2</w:t>
      </w:r>
      <w:r w:rsidRPr="00BF7334">
        <w:rPr>
          <w:vertAlign w:val="superscript"/>
        </w:rPr>
        <w:t>th</w:t>
      </w:r>
      <w:r>
        <w:rPr>
          <w:vertAlign w:val="superscript"/>
        </w:rPr>
        <w:t xml:space="preserve"> </w:t>
      </w:r>
      <w:r w:rsidRPr="00BF7334">
        <w:t xml:space="preserve">- </w:t>
      </w:r>
      <w:r>
        <w:t>April</w:t>
      </w:r>
      <w:r w:rsidRPr="00BF7334">
        <w:t xml:space="preserve"> </w:t>
      </w:r>
      <w:r>
        <w:t>20</w:t>
      </w:r>
      <w:r w:rsidRPr="00BF7334">
        <w:rPr>
          <w:vertAlign w:val="superscript"/>
        </w:rPr>
        <w:t>th</w:t>
      </w:r>
      <w:proofErr w:type="gramStart"/>
      <w:r>
        <w:rPr>
          <w:vertAlign w:val="superscript"/>
        </w:rPr>
        <w:t xml:space="preserve"> </w:t>
      </w:r>
      <w:r>
        <w:t>2021</w:t>
      </w:r>
      <w:proofErr w:type="gramEnd"/>
      <w:r w:rsidRPr="00BF7334">
        <w:t>.</w:t>
      </w:r>
      <w:bookmarkEnd w:id="56"/>
    </w:p>
    <w:p w14:paraId="16673C06" w14:textId="5204C3EA" w:rsidR="00607730" w:rsidRDefault="00C031F6" w:rsidP="00A34D5F">
      <w:pPr>
        <w:pStyle w:val="References"/>
        <w:numPr>
          <w:ilvl w:val="0"/>
          <w:numId w:val="2"/>
        </w:numPr>
        <w:autoSpaceDE/>
        <w:autoSpaceDN/>
        <w:snapToGrid/>
        <w:spacing w:after="80" w:line="256" w:lineRule="auto"/>
        <w:jc w:val="left"/>
      </w:pPr>
      <w:bookmarkStart w:id="57" w:name="_Ref79110032"/>
      <w:bookmarkStart w:id="58" w:name="_Ref71229890"/>
      <w:r w:rsidRPr="00BF7334">
        <w:rPr>
          <w:szCs w:val="20"/>
          <w:lang w:val="en-GB"/>
        </w:rPr>
        <w:t>R1-210</w:t>
      </w:r>
      <w:r>
        <w:rPr>
          <w:szCs w:val="20"/>
          <w:lang w:val="en-GB"/>
        </w:rPr>
        <w:t>4663</w:t>
      </w:r>
      <w:r w:rsidRPr="00BF7334">
        <w:rPr>
          <w:szCs w:val="20"/>
          <w:lang w:val="en-GB"/>
        </w:rPr>
        <w:t>,</w:t>
      </w:r>
      <w:r w:rsidRPr="007458AF">
        <w:rPr>
          <w:szCs w:val="20"/>
          <w:lang w:val="en-GB"/>
        </w:rPr>
        <w:t xml:space="preserve"> </w:t>
      </w:r>
      <w:r w:rsidRPr="00BF7334">
        <w:rPr>
          <w:szCs w:val="20"/>
          <w:lang w:val="en-GB"/>
        </w:rPr>
        <w:t>“HARQ-ACK enhancements</w:t>
      </w:r>
      <w:r>
        <w:rPr>
          <w:szCs w:val="20"/>
          <w:lang w:val="en-GB"/>
        </w:rPr>
        <w:t xml:space="preserve"> for IOT and URLLC</w:t>
      </w:r>
      <w:r w:rsidRPr="00BF7334">
        <w:rPr>
          <w:szCs w:val="20"/>
          <w:lang w:val="en-GB"/>
        </w:rPr>
        <w:t xml:space="preserve">”, </w:t>
      </w:r>
      <w:r>
        <w:rPr>
          <w:szCs w:val="20"/>
          <w:lang w:val="en-GB"/>
        </w:rPr>
        <w:t xml:space="preserve">Qualcomm, </w:t>
      </w:r>
      <w:r w:rsidRPr="00BF7334">
        <w:t xml:space="preserve">3GPP TSG RAN WG1, </w:t>
      </w:r>
      <w:proofErr w:type="spellStart"/>
      <w:r w:rsidRPr="00BF7334">
        <w:t>eMeeting</w:t>
      </w:r>
      <w:proofErr w:type="spellEnd"/>
      <w:r w:rsidRPr="00BF7334">
        <w:t xml:space="preserve"> #104</w:t>
      </w:r>
      <w:r>
        <w:t>bis</w:t>
      </w:r>
      <w:r w:rsidRPr="00BF7334">
        <w:t xml:space="preserve">, </w:t>
      </w:r>
      <w:r>
        <w:t>May</w:t>
      </w:r>
      <w:r w:rsidRPr="00BF7334">
        <w:t xml:space="preserve"> </w:t>
      </w:r>
      <w:r>
        <w:t>10</w:t>
      </w:r>
      <w:r w:rsidRPr="00BF7334">
        <w:rPr>
          <w:vertAlign w:val="superscript"/>
        </w:rPr>
        <w:t>th</w:t>
      </w:r>
      <w:r>
        <w:rPr>
          <w:vertAlign w:val="superscript"/>
        </w:rPr>
        <w:t xml:space="preserve"> </w:t>
      </w:r>
      <w:r w:rsidRPr="00BF7334">
        <w:t xml:space="preserve">- </w:t>
      </w:r>
      <w:r>
        <w:t>May</w:t>
      </w:r>
      <w:r w:rsidRPr="00BF7334">
        <w:t xml:space="preserve"> </w:t>
      </w:r>
      <w:r>
        <w:t>27</w:t>
      </w:r>
      <w:r w:rsidRPr="00BF7334">
        <w:rPr>
          <w:vertAlign w:val="superscript"/>
        </w:rPr>
        <w:t>th</w:t>
      </w:r>
      <w:proofErr w:type="gramStart"/>
      <w:r>
        <w:rPr>
          <w:vertAlign w:val="superscript"/>
        </w:rPr>
        <w:t xml:space="preserve"> </w:t>
      </w:r>
      <w:r>
        <w:t>2021</w:t>
      </w:r>
      <w:proofErr w:type="gramEnd"/>
      <w:r w:rsidRPr="00BF7334">
        <w:t>.</w:t>
      </w:r>
      <w:bookmarkEnd w:id="43"/>
      <w:bookmarkEnd w:id="53"/>
      <w:bookmarkEnd w:id="54"/>
      <w:bookmarkEnd w:id="55"/>
      <w:bookmarkEnd w:id="57"/>
      <w:bookmarkEnd w:id="58"/>
    </w:p>
    <w:sectPr w:rsidR="00607730" w:rsidSect="00671B4F">
      <w:headerReference w:type="even" r:id="rId29"/>
      <w:footerReference w:type="even" r:id="rId30"/>
      <w:footerReference w:type="default" r:id="rId3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C7179" w14:textId="77777777" w:rsidR="00E8086E" w:rsidRDefault="00E8086E">
      <w:r>
        <w:separator/>
      </w:r>
    </w:p>
  </w:endnote>
  <w:endnote w:type="continuationSeparator" w:id="0">
    <w:p w14:paraId="7F416043" w14:textId="77777777" w:rsidR="00E8086E" w:rsidRDefault="00E8086E">
      <w:r>
        <w:continuationSeparator/>
      </w:r>
    </w:p>
  </w:endnote>
  <w:endnote w:type="continuationNotice" w:id="1">
    <w:p w14:paraId="2A1CE03F" w14:textId="77777777" w:rsidR="00E8086E" w:rsidRDefault="00E808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FC1040" w:rsidRDefault="00FC104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FC1040" w:rsidRDefault="00FC104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FC1040" w:rsidRDefault="00FC104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BEBDC" w14:textId="77777777" w:rsidR="00E8086E" w:rsidRDefault="00E8086E">
      <w:r>
        <w:separator/>
      </w:r>
    </w:p>
  </w:footnote>
  <w:footnote w:type="continuationSeparator" w:id="0">
    <w:p w14:paraId="2BF1934A" w14:textId="77777777" w:rsidR="00E8086E" w:rsidRDefault="00E8086E">
      <w:r>
        <w:continuationSeparator/>
      </w:r>
    </w:p>
  </w:footnote>
  <w:footnote w:type="continuationNotice" w:id="1">
    <w:p w14:paraId="02C5FE66" w14:textId="77777777" w:rsidR="00E8086E" w:rsidRDefault="00E808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FC1040" w:rsidRDefault="00FC104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726B05A"/>
    <w:lvl w:ilvl="0">
      <w:start w:val="1"/>
      <w:numFmt w:val="decimal"/>
      <w:lvlText w:val="[%1]"/>
      <w:lvlJc w:val="left"/>
      <w:pPr>
        <w:tabs>
          <w:tab w:val="num" w:pos="567"/>
        </w:tabs>
        <w:ind w:left="567" w:hanging="567"/>
      </w:pPr>
      <w:rPr>
        <w:lang w:val="en-US"/>
      </w:rPr>
    </w:lvl>
  </w:abstractNum>
  <w:abstractNum w:abstractNumId="1" w15:restartNumberingAfterBreak="0">
    <w:nsid w:val="02C74632"/>
    <w:multiLevelType w:val="hybridMultilevel"/>
    <w:tmpl w:val="AF48CD84"/>
    <w:lvl w:ilvl="0" w:tplc="F6EAF102">
      <w:start w:val="1"/>
      <w:numFmt w:val="decimal"/>
      <w:lvlText w:val="%1."/>
      <w:lvlJc w:val="left"/>
      <w:pPr>
        <w:ind w:left="936" w:hanging="360"/>
      </w:pPr>
      <w:rPr>
        <w:rFonts w:ascii="Times New Roman" w:eastAsia="Calibri" w:hAnsi="Times New Roman" w:cs="Times New Roman"/>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 w15:restartNumberingAfterBreak="0">
    <w:nsid w:val="0462554E"/>
    <w:multiLevelType w:val="hybridMultilevel"/>
    <w:tmpl w:val="D238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1E1A505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24"/>
        <w:szCs w:val="24"/>
      </w:rPr>
    </w:lvl>
    <w:lvl w:ilvl="2">
      <w:start w:val="1"/>
      <w:numFmt w:val="decimal"/>
      <w:pStyle w:val="Heading3"/>
      <w:lvlText w:val="%1.%2.%3"/>
      <w:lvlJc w:val="left"/>
      <w:pPr>
        <w:ind w:left="720" w:hanging="720"/>
      </w:pPr>
      <w:rPr>
        <w:sz w:val="24"/>
        <w:szCs w:val="24"/>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D1A4F5D"/>
    <w:multiLevelType w:val="hybridMultilevel"/>
    <w:tmpl w:val="385697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9368AE"/>
    <w:multiLevelType w:val="hybridMultilevel"/>
    <w:tmpl w:val="5B8A4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844523"/>
    <w:multiLevelType w:val="hybridMultilevel"/>
    <w:tmpl w:val="1FB84EF8"/>
    <w:lvl w:ilvl="0" w:tplc="EA3E12B6">
      <w:start w:val="1"/>
      <w:numFmt w:val="bullet"/>
      <w:lvlText w:val="-"/>
      <w:lvlJc w:val="left"/>
      <w:pPr>
        <w:tabs>
          <w:tab w:val="num" w:pos="720"/>
        </w:tabs>
        <w:ind w:left="720" w:hanging="360"/>
      </w:pPr>
      <w:rPr>
        <w:rFonts w:ascii="Calibri" w:hAnsi="Calibri" w:hint="default"/>
      </w:rPr>
    </w:lvl>
    <w:lvl w:ilvl="1" w:tplc="12F0CDF2" w:tentative="1">
      <w:start w:val="1"/>
      <w:numFmt w:val="bullet"/>
      <w:lvlText w:val="-"/>
      <w:lvlJc w:val="left"/>
      <w:pPr>
        <w:tabs>
          <w:tab w:val="num" w:pos="1440"/>
        </w:tabs>
        <w:ind w:left="1440" w:hanging="360"/>
      </w:pPr>
      <w:rPr>
        <w:rFonts w:ascii="Calibri" w:hAnsi="Calibri" w:hint="default"/>
      </w:rPr>
    </w:lvl>
    <w:lvl w:ilvl="2" w:tplc="4DC03304" w:tentative="1">
      <w:start w:val="1"/>
      <w:numFmt w:val="bullet"/>
      <w:lvlText w:val="-"/>
      <w:lvlJc w:val="left"/>
      <w:pPr>
        <w:tabs>
          <w:tab w:val="num" w:pos="2160"/>
        </w:tabs>
        <w:ind w:left="2160" w:hanging="360"/>
      </w:pPr>
      <w:rPr>
        <w:rFonts w:ascii="Calibri" w:hAnsi="Calibri" w:hint="default"/>
      </w:rPr>
    </w:lvl>
    <w:lvl w:ilvl="3" w:tplc="6A1ADB2C" w:tentative="1">
      <w:start w:val="1"/>
      <w:numFmt w:val="bullet"/>
      <w:lvlText w:val="-"/>
      <w:lvlJc w:val="left"/>
      <w:pPr>
        <w:tabs>
          <w:tab w:val="num" w:pos="2880"/>
        </w:tabs>
        <w:ind w:left="2880" w:hanging="360"/>
      </w:pPr>
      <w:rPr>
        <w:rFonts w:ascii="Calibri" w:hAnsi="Calibri" w:hint="default"/>
      </w:rPr>
    </w:lvl>
    <w:lvl w:ilvl="4" w:tplc="BFC2EE18" w:tentative="1">
      <w:start w:val="1"/>
      <w:numFmt w:val="bullet"/>
      <w:lvlText w:val="-"/>
      <w:lvlJc w:val="left"/>
      <w:pPr>
        <w:tabs>
          <w:tab w:val="num" w:pos="3600"/>
        </w:tabs>
        <w:ind w:left="3600" w:hanging="360"/>
      </w:pPr>
      <w:rPr>
        <w:rFonts w:ascii="Calibri" w:hAnsi="Calibri" w:hint="default"/>
      </w:rPr>
    </w:lvl>
    <w:lvl w:ilvl="5" w:tplc="950EDE2C" w:tentative="1">
      <w:start w:val="1"/>
      <w:numFmt w:val="bullet"/>
      <w:lvlText w:val="-"/>
      <w:lvlJc w:val="left"/>
      <w:pPr>
        <w:tabs>
          <w:tab w:val="num" w:pos="4320"/>
        </w:tabs>
        <w:ind w:left="4320" w:hanging="360"/>
      </w:pPr>
      <w:rPr>
        <w:rFonts w:ascii="Calibri" w:hAnsi="Calibri" w:hint="default"/>
      </w:rPr>
    </w:lvl>
    <w:lvl w:ilvl="6" w:tplc="EA5A45D0" w:tentative="1">
      <w:start w:val="1"/>
      <w:numFmt w:val="bullet"/>
      <w:lvlText w:val="-"/>
      <w:lvlJc w:val="left"/>
      <w:pPr>
        <w:tabs>
          <w:tab w:val="num" w:pos="5040"/>
        </w:tabs>
        <w:ind w:left="5040" w:hanging="360"/>
      </w:pPr>
      <w:rPr>
        <w:rFonts w:ascii="Calibri" w:hAnsi="Calibri" w:hint="default"/>
      </w:rPr>
    </w:lvl>
    <w:lvl w:ilvl="7" w:tplc="8E3635AE" w:tentative="1">
      <w:start w:val="1"/>
      <w:numFmt w:val="bullet"/>
      <w:lvlText w:val="-"/>
      <w:lvlJc w:val="left"/>
      <w:pPr>
        <w:tabs>
          <w:tab w:val="num" w:pos="5760"/>
        </w:tabs>
        <w:ind w:left="5760" w:hanging="360"/>
      </w:pPr>
      <w:rPr>
        <w:rFonts w:ascii="Calibri" w:hAnsi="Calibri" w:hint="default"/>
      </w:rPr>
    </w:lvl>
    <w:lvl w:ilvl="8" w:tplc="A9BAF680"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17694885"/>
    <w:multiLevelType w:val="hybridMultilevel"/>
    <w:tmpl w:val="9F1A5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230890"/>
    <w:multiLevelType w:val="hybridMultilevel"/>
    <w:tmpl w:val="5FD86B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8115AC"/>
    <w:multiLevelType w:val="hybridMultilevel"/>
    <w:tmpl w:val="07EA1BF4"/>
    <w:lvl w:ilvl="0" w:tplc="64906DF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F0B18"/>
    <w:multiLevelType w:val="hybridMultilevel"/>
    <w:tmpl w:val="7FCE927E"/>
    <w:lvl w:ilvl="0" w:tplc="7F3C9550">
      <w:start w:val="1"/>
      <w:numFmt w:val="bullet"/>
      <w:lvlText w:val="-"/>
      <w:lvlJc w:val="left"/>
      <w:pPr>
        <w:tabs>
          <w:tab w:val="num" w:pos="720"/>
        </w:tabs>
        <w:ind w:left="720" w:hanging="360"/>
      </w:pPr>
      <w:rPr>
        <w:rFonts w:ascii="Times" w:hAnsi="Times" w:hint="default"/>
      </w:rPr>
    </w:lvl>
    <w:lvl w:ilvl="1" w:tplc="89142FC0" w:tentative="1">
      <w:start w:val="1"/>
      <w:numFmt w:val="bullet"/>
      <w:lvlText w:val="-"/>
      <w:lvlJc w:val="left"/>
      <w:pPr>
        <w:tabs>
          <w:tab w:val="num" w:pos="1440"/>
        </w:tabs>
        <w:ind w:left="1440" w:hanging="360"/>
      </w:pPr>
      <w:rPr>
        <w:rFonts w:ascii="Times" w:hAnsi="Times" w:hint="default"/>
      </w:rPr>
    </w:lvl>
    <w:lvl w:ilvl="2" w:tplc="64D24B7E" w:tentative="1">
      <w:start w:val="1"/>
      <w:numFmt w:val="bullet"/>
      <w:lvlText w:val="-"/>
      <w:lvlJc w:val="left"/>
      <w:pPr>
        <w:tabs>
          <w:tab w:val="num" w:pos="2160"/>
        </w:tabs>
        <w:ind w:left="2160" w:hanging="360"/>
      </w:pPr>
      <w:rPr>
        <w:rFonts w:ascii="Times" w:hAnsi="Times" w:hint="default"/>
      </w:rPr>
    </w:lvl>
    <w:lvl w:ilvl="3" w:tplc="8FB6B7CC" w:tentative="1">
      <w:start w:val="1"/>
      <w:numFmt w:val="bullet"/>
      <w:lvlText w:val="-"/>
      <w:lvlJc w:val="left"/>
      <w:pPr>
        <w:tabs>
          <w:tab w:val="num" w:pos="2880"/>
        </w:tabs>
        <w:ind w:left="2880" w:hanging="360"/>
      </w:pPr>
      <w:rPr>
        <w:rFonts w:ascii="Times" w:hAnsi="Times" w:hint="default"/>
      </w:rPr>
    </w:lvl>
    <w:lvl w:ilvl="4" w:tplc="7BEA5CF6" w:tentative="1">
      <w:start w:val="1"/>
      <w:numFmt w:val="bullet"/>
      <w:lvlText w:val="-"/>
      <w:lvlJc w:val="left"/>
      <w:pPr>
        <w:tabs>
          <w:tab w:val="num" w:pos="3600"/>
        </w:tabs>
        <w:ind w:left="3600" w:hanging="360"/>
      </w:pPr>
      <w:rPr>
        <w:rFonts w:ascii="Times" w:hAnsi="Times" w:hint="default"/>
      </w:rPr>
    </w:lvl>
    <w:lvl w:ilvl="5" w:tplc="D7B255F8" w:tentative="1">
      <w:start w:val="1"/>
      <w:numFmt w:val="bullet"/>
      <w:lvlText w:val="-"/>
      <w:lvlJc w:val="left"/>
      <w:pPr>
        <w:tabs>
          <w:tab w:val="num" w:pos="4320"/>
        </w:tabs>
        <w:ind w:left="4320" w:hanging="360"/>
      </w:pPr>
      <w:rPr>
        <w:rFonts w:ascii="Times" w:hAnsi="Times" w:hint="default"/>
      </w:rPr>
    </w:lvl>
    <w:lvl w:ilvl="6" w:tplc="81865BDC" w:tentative="1">
      <w:start w:val="1"/>
      <w:numFmt w:val="bullet"/>
      <w:lvlText w:val="-"/>
      <w:lvlJc w:val="left"/>
      <w:pPr>
        <w:tabs>
          <w:tab w:val="num" w:pos="5040"/>
        </w:tabs>
        <w:ind w:left="5040" w:hanging="360"/>
      </w:pPr>
      <w:rPr>
        <w:rFonts w:ascii="Times" w:hAnsi="Times" w:hint="default"/>
      </w:rPr>
    </w:lvl>
    <w:lvl w:ilvl="7" w:tplc="91169794" w:tentative="1">
      <w:start w:val="1"/>
      <w:numFmt w:val="bullet"/>
      <w:lvlText w:val="-"/>
      <w:lvlJc w:val="left"/>
      <w:pPr>
        <w:tabs>
          <w:tab w:val="num" w:pos="5760"/>
        </w:tabs>
        <w:ind w:left="5760" w:hanging="360"/>
      </w:pPr>
      <w:rPr>
        <w:rFonts w:ascii="Times" w:hAnsi="Times" w:hint="default"/>
      </w:rPr>
    </w:lvl>
    <w:lvl w:ilvl="8" w:tplc="7C74D56A" w:tentative="1">
      <w:start w:val="1"/>
      <w:numFmt w:val="bullet"/>
      <w:lvlText w:val="-"/>
      <w:lvlJc w:val="left"/>
      <w:pPr>
        <w:tabs>
          <w:tab w:val="num" w:pos="6480"/>
        </w:tabs>
        <w:ind w:left="6480" w:hanging="360"/>
      </w:pPr>
      <w:rPr>
        <w:rFonts w:ascii="Times" w:hAnsi="Time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E10134"/>
    <w:multiLevelType w:val="hybridMultilevel"/>
    <w:tmpl w:val="C24C64E4"/>
    <w:lvl w:ilvl="0" w:tplc="F1840F92">
      <w:start w:val="1"/>
      <w:numFmt w:val="bullet"/>
      <w:lvlText w:val="•"/>
      <w:lvlJc w:val="left"/>
      <w:pPr>
        <w:tabs>
          <w:tab w:val="num" w:pos="720"/>
        </w:tabs>
        <w:ind w:left="720" w:hanging="360"/>
      </w:pPr>
      <w:rPr>
        <w:rFonts w:ascii="Times New Roman" w:hAnsi="Times New Roman" w:hint="default"/>
      </w:rPr>
    </w:lvl>
    <w:lvl w:ilvl="1" w:tplc="A03EF976" w:tentative="1">
      <w:start w:val="1"/>
      <w:numFmt w:val="bullet"/>
      <w:lvlText w:val="•"/>
      <w:lvlJc w:val="left"/>
      <w:pPr>
        <w:tabs>
          <w:tab w:val="num" w:pos="1440"/>
        </w:tabs>
        <w:ind w:left="1440" w:hanging="360"/>
      </w:pPr>
      <w:rPr>
        <w:rFonts w:ascii="Times New Roman" w:hAnsi="Times New Roman" w:hint="default"/>
      </w:rPr>
    </w:lvl>
    <w:lvl w:ilvl="2" w:tplc="BBAC4B44" w:tentative="1">
      <w:start w:val="1"/>
      <w:numFmt w:val="bullet"/>
      <w:lvlText w:val="•"/>
      <w:lvlJc w:val="left"/>
      <w:pPr>
        <w:tabs>
          <w:tab w:val="num" w:pos="2160"/>
        </w:tabs>
        <w:ind w:left="2160" w:hanging="360"/>
      </w:pPr>
      <w:rPr>
        <w:rFonts w:ascii="Times New Roman" w:hAnsi="Times New Roman" w:hint="default"/>
      </w:rPr>
    </w:lvl>
    <w:lvl w:ilvl="3" w:tplc="C582AC92" w:tentative="1">
      <w:start w:val="1"/>
      <w:numFmt w:val="bullet"/>
      <w:lvlText w:val="•"/>
      <w:lvlJc w:val="left"/>
      <w:pPr>
        <w:tabs>
          <w:tab w:val="num" w:pos="2880"/>
        </w:tabs>
        <w:ind w:left="2880" w:hanging="360"/>
      </w:pPr>
      <w:rPr>
        <w:rFonts w:ascii="Times New Roman" w:hAnsi="Times New Roman" w:hint="default"/>
      </w:rPr>
    </w:lvl>
    <w:lvl w:ilvl="4" w:tplc="06E4C486" w:tentative="1">
      <w:start w:val="1"/>
      <w:numFmt w:val="bullet"/>
      <w:lvlText w:val="•"/>
      <w:lvlJc w:val="left"/>
      <w:pPr>
        <w:tabs>
          <w:tab w:val="num" w:pos="3600"/>
        </w:tabs>
        <w:ind w:left="3600" w:hanging="360"/>
      </w:pPr>
      <w:rPr>
        <w:rFonts w:ascii="Times New Roman" w:hAnsi="Times New Roman" w:hint="default"/>
      </w:rPr>
    </w:lvl>
    <w:lvl w:ilvl="5" w:tplc="D9BA5CE8" w:tentative="1">
      <w:start w:val="1"/>
      <w:numFmt w:val="bullet"/>
      <w:lvlText w:val="•"/>
      <w:lvlJc w:val="left"/>
      <w:pPr>
        <w:tabs>
          <w:tab w:val="num" w:pos="4320"/>
        </w:tabs>
        <w:ind w:left="4320" w:hanging="360"/>
      </w:pPr>
      <w:rPr>
        <w:rFonts w:ascii="Times New Roman" w:hAnsi="Times New Roman" w:hint="default"/>
      </w:rPr>
    </w:lvl>
    <w:lvl w:ilvl="6" w:tplc="94EA5CA4" w:tentative="1">
      <w:start w:val="1"/>
      <w:numFmt w:val="bullet"/>
      <w:lvlText w:val="•"/>
      <w:lvlJc w:val="left"/>
      <w:pPr>
        <w:tabs>
          <w:tab w:val="num" w:pos="5040"/>
        </w:tabs>
        <w:ind w:left="5040" w:hanging="360"/>
      </w:pPr>
      <w:rPr>
        <w:rFonts w:ascii="Times New Roman" w:hAnsi="Times New Roman" w:hint="default"/>
      </w:rPr>
    </w:lvl>
    <w:lvl w:ilvl="7" w:tplc="959E5850" w:tentative="1">
      <w:start w:val="1"/>
      <w:numFmt w:val="bullet"/>
      <w:lvlText w:val="•"/>
      <w:lvlJc w:val="left"/>
      <w:pPr>
        <w:tabs>
          <w:tab w:val="num" w:pos="5760"/>
        </w:tabs>
        <w:ind w:left="5760" w:hanging="360"/>
      </w:pPr>
      <w:rPr>
        <w:rFonts w:ascii="Times New Roman" w:hAnsi="Times New Roman" w:hint="default"/>
      </w:rPr>
    </w:lvl>
    <w:lvl w:ilvl="8" w:tplc="65141CA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F620F48"/>
    <w:multiLevelType w:val="hybridMultilevel"/>
    <w:tmpl w:val="F9FA99C8"/>
    <w:lvl w:ilvl="0" w:tplc="3294DC84">
      <w:start w:val="1"/>
      <w:numFmt w:val="bullet"/>
      <w:lvlText w:val="-"/>
      <w:lvlJc w:val="left"/>
      <w:pPr>
        <w:tabs>
          <w:tab w:val="num" w:pos="720"/>
        </w:tabs>
        <w:ind w:left="720" w:hanging="360"/>
      </w:pPr>
      <w:rPr>
        <w:rFonts w:ascii="Times" w:hAnsi="Times" w:hint="default"/>
      </w:rPr>
    </w:lvl>
    <w:lvl w:ilvl="1" w:tplc="64CC5FDC">
      <w:numFmt w:val="bullet"/>
      <w:lvlText w:val="-"/>
      <w:lvlJc w:val="left"/>
      <w:pPr>
        <w:tabs>
          <w:tab w:val="num" w:pos="1440"/>
        </w:tabs>
        <w:ind w:left="1440" w:hanging="360"/>
      </w:pPr>
      <w:rPr>
        <w:rFonts w:ascii="Times" w:hAnsi="Times" w:hint="default"/>
      </w:rPr>
    </w:lvl>
    <w:lvl w:ilvl="2" w:tplc="E8F0D23A" w:tentative="1">
      <w:start w:val="1"/>
      <w:numFmt w:val="bullet"/>
      <w:lvlText w:val="-"/>
      <w:lvlJc w:val="left"/>
      <w:pPr>
        <w:tabs>
          <w:tab w:val="num" w:pos="2160"/>
        </w:tabs>
        <w:ind w:left="2160" w:hanging="360"/>
      </w:pPr>
      <w:rPr>
        <w:rFonts w:ascii="Times" w:hAnsi="Times" w:hint="default"/>
      </w:rPr>
    </w:lvl>
    <w:lvl w:ilvl="3" w:tplc="A04E3A0E" w:tentative="1">
      <w:start w:val="1"/>
      <w:numFmt w:val="bullet"/>
      <w:lvlText w:val="-"/>
      <w:lvlJc w:val="left"/>
      <w:pPr>
        <w:tabs>
          <w:tab w:val="num" w:pos="2880"/>
        </w:tabs>
        <w:ind w:left="2880" w:hanging="360"/>
      </w:pPr>
      <w:rPr>
        <w:rFonts w:ascii="Times" w:hAnsi="Times" w:hint="default"/>
      </w:rPr>
    </w:lvl>
    <w:lvl w:ilvl="4" w:tplc="9474A3DA" w:tentative="1">
      <w:start w:val="1"/>
      <w:numFmt w:val="bullet"/>
      <w:lvlText w:val="-"/>
      <w:lvlJc w:val="left"/>
      <w:pPr>
        <w:tabs>
          <w:tab w:val="num" w:pos="3600"/>
        </w:tabs>
        <w:ind w:left="3600" w:hanging="360"/>
      </w:pPr>
      <w:rPr>
        <w:rFonts w:ascii="Times" w:hAnsi="Times" w:hint="default"/>
      </w:rPr>
    </w:lvl>
    <w:lvl w:ilvl="5" w:tplc="79C61616" w:tentative="1">
      <w:start w:val="1"/>
      <w:numFmt w:val="bullet"/>
      <w:lvlText w:val="-"/>
      <w:lvlJc w:val="left"/>
      <w:pPr>
        <w:tabs>
          <w:tab w:val="num" w:pos="4320"/>
        </w:tabs>
        <w:ind w:left="4320" w:hanging="360"/>
      </w:pPr>
      <w:rPr>
        <w:rFonts w:ascii="Times" w:hAnsi="Times" w:hint="default"/>
      </w:rPr>
    </w:lvl>
    <w:lvl w:ilvl="6" w:tplc="C908C188" w:tentative="1">
      <w:start w:val="1"/>
      <w:numFmt w:val="bullet"/>
      <w:lvlText w:val="-"/>
      <w:lvlJc w:val="left"/>
      <w:pPr>
        <w:tabs>
          <w:tab w:val="num" w:pos="5040"/>
        </w:tabs>
        <w:ind w:left="5040" w:hanging="360"/>
      </w:pPr>
      <w:rPr>
        <w:rFonts w:ascii="Times" w:hAnsi="Times" w:hint="default"/>
      </w:rPr>
    </w:lvl>
    <w:lvl w:ilvl="7" w:tplc="2E9C7CBA" w:tentative="1">
      <w:start w:val="1"/>
      <w:numFmt w:val="bullet"/>
      <w:lvlText w:val="-"/>
      <w:lvlJc w:val="left"/>
      <w:pPr>
        <w:tabs>
          <w:tab w:val="num" w:pos="5760"/>
        </w:tabs>
        <w:ind w:left="5760" w:hanging="360"/>
      </w:pPr>
      <w:rPr>
        <w:rFonts w:ascii="Times" w:hAnsi="Times" w:hint="default"/>
      </w:rPr>
    </w:lvl>
    <w:lvl w:ilvl="8" w:tplc="912833C4"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30D8190C"/>
    <w:multiLevelType w:val="hybridMultilevel"/>
    <w:tmpl w:val="1396E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717FB4"/>
    <w:multiLevelType w:val="hybridMultilevel"/>
    <w:tmpl w:val="01682E5C"/>
    <w:lvl w:ilvl="0" w:tplc="F49CC2A0">
      <w:start w:val="1"/>
      <w:numFmt w:val="bullet"/>
      <w:lvlText w:val="-"/>
      <w:lvlJc w:val="left"/>
      <w:pPr>
        <w:tabs>
          <w:tab w:val="num" w:pos="720"/>
        </w:tabs>
        <w:ind w:left="720" w:hanging="360"/>
      </w:pPr>
      <w:rPr>
        <w:rFonts w:ascii="Times" w:hAnsi="Times" w:hint="default"/>
      </w:rPr>
    </w:lvl>
    <w:lvl w:ilvl="1" w:tplc="0F1287BA" w:tentative="1">
      <w:start w:val="1"/>
      <w:numFmt w:val="bullet"/>
      <w:lvlText w:val="-"/>
      <w:lvlJc w:val="left"/>
      <w:pPr>
        <w:tabs>
          <w:tab w:val="num" w:pos="1440"/>
        </w:tabs>
        <w:ind w:left="1440" w:hanging="360"/>
      </w:pPr>
      <w:rPr>
        <w:rFonts w:ascii="Times" w:hAnsi="Times" w:hint="default"/>
      </w:rPr>
    </w:lvl>
    <w:lvl w:ilvl="2" w:tplc="582E3526" w:tentative="1">
      <w:start w:val="1"/>
      <w:numFmt w:val="bullet"/>
      <w:lvlText w:val="-"/>
      <w:lvlJc w:val="left"/>
      <w:pPr>
        <w:tabs>
          <w:tab w:val="num" w:pos="2160"/>
        </w:tabs>
        <w:ind w:left="2160" w:hanging="360"/>
      </w:pPr>
      <w:rPr>
        <w:rFonts w:ascii="Times" w:hAnsi="Times" w:hint="default"/>
      </w:rPr>
    </w:lvl>
    <w:lvl w:ilvl="3" w:tplc="5A4A1BF2" w:tentative="1">
      <w:start w:val="1"/>
      <w:numFmt w:val="bullet"/>
      <w:lvlText w:val="-"/>
      <w:lvlJc w:val="left"/>
      <w:pPr>
        <w:tabs>
          <w:tab w:val="num" w:pos="2880"/>
        </w:tabs>
        <w:ind w:left="2880" w:hanging="360"/>
      </w:pPr>
      <w:rPr>
        <w:rFonts w:ascii="Times" w:hAnsi="Times" w:hint="default"/>
      </w:rPr>
    </w:lvl>
    <w:lvl w:ilvl="4" w:tplc="7E54BACE" w:tentative="1">
      <w:start w:val="1"/>
      <w:numFmt w:val="bullet"/>
      <w:lvlText w:val="-"/>
      <w:lvlJc w:val="left"/>
      <w:pPr>
        <w:tabs>
          <w:tab w:val="num" w:pos="3600"/>
        </w:tabs>
        <w:ind w:left="3600" w:hanging="360"/>
      </w:pPr>
      <w:rPr>
        <w:rFonts w:ascii="Times" w:hAnsi="Times" w:hint="default"/>
      </w:rPr>
    </w:lvl>
    <w:lvl w:ilvl="5" w:tplc="F4EEF4D2" w:tentative="1">
      <w:start w:val="1"/>
      <w:numFmt w:val="bullet"/>
      <w:lvlText w:val="-"/>
      <w:lvlJc w:val="left"/>
      <w:pPr>
        <w:tabs>
          <w:tab w:val="num" w:pos="4320"/>
        </w:tabs>
        <w:ind w:left="4320" w:hanging="360"/>
      </w:pPr>
      <w:rPr>
        <w:rFonts w:ascii="Times" w:hAnsi="Times" w:hint="default"/>
      </w:rPr>
    </w:lvl>
    <w:lvl w:ilvl="6" w:tplc="D6D0A0B6" w:tentative="1">
      <w:start w:val="1"/>
      <w:numFmt w:val="bullet"/>
      <w:lvlText w:val="-"/>
      <w:lvlJc w:val="left"/>
      <w:pPr>
        <w:tabs>
          <w:tab w:val="num" w:pos="5040"/>
        </w:tabs>
        <w:ind w:left="5040" w:hanging="360"/>
      </w:pPr>
      <w:rPr>
        <w:rFonts w:ascii="Times" w:hAnsi="Times" w:hint="default"/>
      </w:rPr>
    </w:lvl>
    <w:lvl w:ilvl="7" w:tplc="EFCCFA82" w:tentative="1">
      <w:start w:val="1"/>
      <w:numFmt w:val="bullet"/>
      <w:lvlText w:val="-"/>
      <w:lvlJc w:val="left"/>
      <w:pPr>
        <w:tabs>
          <w:tab w:val="num" w:pos="5760"/>
        </w:tabs>
        <w:ind w:left="5760" w:hanging="360"/>
      </w:pPr>
      <w:rPr>
        <w:rFonts w:ascii="Times" w:hAnsi="Times" w:hint="default"/>
      </w:rPr>
    </w:lvl>
    <w:lvl w:ilvl="8" w:tplc="0B3425A8"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374812B3"/>
    <w:multiLevelType w:val="hybridMultilevel"/>
    <w:tmpl w:val="42CE4B66"/>
    <w:lvl w:ilvl="0" w:tplc="04090001">
      <w:start w:val="1"/>
      <w:numFmt w:val="bullet"/>
      <w:lvlText w:val=""/>
      <w:lvlJc w:val="left"/>
      <w:pPr>
        <w:ind w:left="1080" w:hanging="72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533170"/>
    <w:multiLevelType w:val="hybridMultilevel"/>
    <w:tmpl w:val="8768188C"/>
    <w:lvl w:ilvl="0" w:tplc="820A25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0E4709"/>
    <w:multiLevelType w:val="hybridMultilevel"/>
    <w:tmpl w:val="F5764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AF3319"/>
    <w:multiLevelType w:val="hybridMultilevel"/>
    <w:tmpl w:val="1FBCFA92"/>
    <w:lvl w:ilvl="0" w:tplc="4A180794">
      <w:start w:val="1"/>
      <w:numFmt w:val="bullet"/>
      <w:lvlText w:val="-"/>
      <w:lvlJc w:val="left"/>
      <w:pPr>
        <w:tabs>
          <w:tab w:val="num" w:pos="720"/>
        </w:tabs>
        <w:ind w:left="720" w:hanging="360"/>
      </w:pPr>
      <w:rPr>
        <w:rFonts w:ascii="Times New Roman" w:hAnsi="Times New Roman" w:hint="default"/>
      </w:rPr>
    </w:lvl>
    <w:lvl w:ilvl="1" w:tplc="FD0C4110" w:tentative="1">
      <w:start w:val="1"/>
      <w:numFmt w:val="bullet"/>
      <w:lvlText w:val="-"/>
      <w:lvlJc w:val="left"/>
      <w:pPr>
        <w:tabs>
          <w:tab w:val="num" w:pos="1440"/>
        </w:tabs>
        <w:ind w:left="1440" w:hanging="360"/>
      </w:pPr>
      <w:rPr>
        <w:rFonts w:ascii="Times New Roman" w:hAnsi="Times New Roman" w:hint="default"/>
      </w:rPr>
    </w:lvl>
    <w:lvl w:ilvl="2" w:tplc="694CE870" w:tentative="1">
      <w:start w:val="1"/>
      <w:numFmt w:val="bullet"/>
      <w:lvlText w:val="-"/>
      <w:lvlJc w:val="left"/>
      <w:pPr>
        <w:tabs>
          <w:tab w:val="num" w:pos="2160"/>
        </w:tabs>
        <w:ind w:left="2160" w:hanging="360"/>
      </w:pPr>
      <w:rPr>
        <w:rFonts w:ascii="Times New Roman" w:hAnsi="Times New Roman" w:hint="default"/>
      </w:rPr>
    </w:lvl>
    <w:lvl w:ilvl="3" w:tplc="D390F9F6" w:tentative="1">
      <w:start w:val="1"/>
      <w:numFmt w:val="bullet"/>
      <w:lvlText w:val="-"/>
      <w:lvlJc w:val="left"/>
      <w:pPr>
        <w:tabs>
          <w:tab w:val="num" w:pos="2880"/>
        </w:tabs>
        <w:ind w:left="2880" w:hanging="360"/>
      </w:pPr>
      <w:rPr>
        <w:rFonts w:ascii="Times New Roman" w:hAnsi="Times New Roman" w:hint="default"/>
      </w:rPr>
    </w:lvl>
    <w:lvl w:ilvl="4" w:tplc="14FED782" w:tentative="1">
      <w:start w:val="1"/>
      <w:numFmt w:val="bullet"/>
      <w:lvlText w:val="-"/>
      <w:lvlJc w:val="left"/>
      <w:pPr>
        <w:tabs>
          <w:tab w:val="num" w:pos="3600"/>
        </w:tabs>
        <w:ind w:left="3600" w:hanging="360"/>
      </w:pPr>
      <w:rPr>
        <w:rFonts w:ascii="Times New Roman" w:hAnsi="Times New Roman" w:hint="default"/>
      </w:rPr>
    </w:lvl>
    <w:lvl w:ilvl="5" w:tplc="415AAE0A" w:tentative="1">
      <w:start w:val="1"/>
      <w:numFmt w:val="bullet"/>
      <w:lvlText w:val="-"/>
      <w:lvlJc w:val="left"/>
      <w:pPr>
        <w:tabs>
          <w:tab w:val="num" w:pos="4320"/>
        </w:tabs>
        <w:ind w:left="4320" w:hanging="360"/>
      </w:pPr>
      <w:rPr>
        <w:rFonts w:ascii="Times New Roman" w:hAnsi="Times New Roman" w:hint="default"/>
      </w:rPr>
    </w:lvl>
    <w:lvl w:ilvl="6" w:tplc="59C8CD12" w:tentative="1">
      <w:start w:val="1"/>
      <w:numFmt w:val="bullet"/>
      <w:lvlText w:val="-"/>
      <w:lvlJc w:val="left"/>
      <w:pPr>
        <w:tabs>
          <w:tab w:val="num" w:pos="5040"/>
        </w:tabs>
        <w:ind w:left="5040" w:hanging="360"/>
      </w:pPr>
      <w:rPr>
        <w:rFonts w:ascii="Times New Roman" w:hAnsi="Times New Roman" w:hint="default"/>
      </w:rPr>
    </w:lvl>
    <w:lvl w:ilvl="7" w:tplc="E57A0830" w:tentative="1">
      <w:start w:val="1"/>
      <w:numFmt w:val="bullet"/>
      <w:lvlText w:val="-"/>
      <w:lvlJc w:val="left"/>
      <w:pPr>
        <w:tabs>
          <w:tab w:val="num" w:pos="5760"/>
        </w:tabs>
        <w:ind w:left="5760" w:hanging="360"/>
      </w:pPr>
      <w:rPr>
        <w:rFonts w:ascii="Times New Roman" w:hAnsi="Times New Roman" w:hint="default"/>
      </w:rPr>
    </w:lvl>
    <w:lvl w:ilvl="8" w:tplc="6816ADFC"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30F6A8F"/>
    <w:multiLevelType w:val="hybridMultilevel"/>
    <w:tmpl w:val="96081680"/>
    <w:lvl w:ilvl="0" w:tplc="B3C86C50">
      <w:start w:val="1"/>
      <w:numFmt w:val="bullet"/>
      <w:lvlText w:val=""/>
      <w:lvlJc w:val="left"/>
      <w:pPr>
        <w:tabs>
          <w:tab w:val="num" w:pos="720"/>
        </w:tabs>
        <w:ind w:left="720" w:hanging="360"/>
      </w:pPr>
      <w:rPr>
        <w:rFonts w:ascii="Symbol" w:hAnsi="Symbol" w:hint="default"/>
      </w:rPr>
    </w:lvl>
    <w:lvl w:ilvl="1" w:tplc="912A8C28" w:tentative="1">
      <w:start w:val="1"/>
      <w:numFmt w:val="bullet"/>
      <w:lvlText w:val=""/>
      <w:lvlJc w:val="left"/>
      <w:pPr>
        <w:tabs>
          <w:tab w:val="num" w:pos="1440"/>
        </w:tabs>
        <w:ind w:left="1440" w:hanging="360"/>
      </w:pPr>
      <w:rPr>
        <w:rFonts w:ascii="Symbol" w:hAnsi="Symbol" w:hint="default"/>
      </w:rPr>
    </w:lvl>
    <w:lvl w:ilvl="2" w:tplc="3E5E2198" w:tentative="1">
      <w:start w:val="1"/>
      <w:numFmt w:val="bullet"/>
      <w:lvlText w:val=""/>
      <w:lvlJc w:val="left"/>
      <w:pPr>
        <w:tabs>
          <w:tab w:val="num" w:pos="2160"/>
        </w:tabs>
        <w:ind w:left="2160" w:hanging="360"/>
      </w:pPr>
      <w:rPr>
        <w:rFonts w:ascii="Symbol" w:hAnsi="Symbol" w:hint="default"/>
      </w:rPr>
    </w:lvl>
    <w:lvl w:ilvl="3" w:tplc="0BB0BC72" w:tentative="1">
      <w:start w:val="1"/>
      <w:numFmt w:val="bullet"/>
      <w:lvlText w:val=""/>
      <w:lvlJc w:val="left"/>
      <w:pPr>
        <w:tabs>
          <w:tab w:val="num" w:pos="2880"/>
        </w:tabs>
        <w:ind w:left="2880" w:hanging="360"/>
      </w:pPr>
      <w:rPr>
        <w:rFonts w:ascii="Symbol" w:hAnsi="Symbol" w:hint="default"/>
      </w:rPr>
    </w:lvl>
    <w:lvl w:ilvl="4" w:tplc="E1726AA8" w:tentative="1">
      <w:start w:val="1"/>
      <w:numFmt w:val="bullet"/>
      <w:lvlText w:val=""/>
      <w:lvlJc w:val="left"/>
      <w:pPr>
        <w:tabs>
          <w:tab w:val="num" w:pos="3600"/>
        </w:tabs>
        <w:ind w:left="3600" w:hanging="360"/>
      </w:pPr>
      <w:rPr>
        <w:rFonts w:ascii="Symbol" w:hAnsi="Symbol" w:hint="default"/>
      </w:rPr>
    </w:lvl>
    <w:lvl w:ilvl="5" w:tplc="402656E4" w:tentative="1">
      <w:start w:val="1"/>
      <w:numFmt w:val="bullet"/>
      <w:lvlText w:val=""/>
      <w:lvlJc w:val="left"/>
      <w:pPr>
        <w:tabs>
          <w:tab w:val="num" w:pos="4320"/>
        </w:tabs>
        <w:ind w:left="4320" w:hanging="360"/>
      </w:pPr>
      <w:rPr>
        <w:rFonts w:ascii="Symbol" w:hAnsi="Symbol" w:hint="default"/>
      </w:rPr>
    </w:lvl>
    <w:lvl w:ilvl="6" w:tplc="FBC8D1D6" w:tentative="1">
      <w:start w:val="1"/>
      <w:numFmt w:val="bullet"/>
      <w:lvlText w:val=""/>
      <w:lvlJc w:val="left"/>
      <w:pPr>
        <w:tabs>
          <w:tab w:val="num" w:pos="5040"/>
        </w:tabs>
        <w:ind w:left="5040" w:hanging="360"/>
      </w:pPr>
      <w:rPr>
        <w:rFonts w:ascii="Symbol" w:hAnsi="Symbol" w:hint="default"/>
      </w:rPr>
    </w:lvl>
    <w:lvl w:ilvl="7" w:tplc="BEB6F8F8" w:tentative="1">
      <w:start w:val="1"/>
      <w:numFmt w:val="bullet"/>
      <w:lvlText w:val=""/>
      <w:lvlJc w:val="left"/>
      <w:pPr>
        <w:tabs>
          <w:tab w:val="num" w:pos="5760"/>
        </w:tabs>
        <w:ind w:left="5760" w:hanging="360"/>
      </w:pPr>
      <w:rPr>
        <w:rFonts w:ascii="Symbol" w:hAnsi="Symbol" w:hint="default"/>
      </w:rPr>
    </w:lvl>
    <w:lvl w:ilvl="8" w:tplc="DC16B03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4D73C43"/>
    <w:multiLevelType w:val="hybridMultilevel"/>
    <w:tmpl w:val="34341E84"/>
    <w:lvl w:ilvl="0" w:tplc="306E7004">
      <w:start w:val="1"/>
      <w:numFmt w:val="bullet"/>
      <w:lvlText w:val="-"/>
      <w:lvlJc w:val="left"/>
      <w:pPr>
        <w:tabs>
          <w:tab w:val="num" w:pos="720"/>
        </w:tabs>
        <w:ind w:left="720" w:hanging="360"/>
      </w:pPr>
      <w:rPr>
        <w:rFonts w:ascii="Times" w:hAnsi="Times" w:hint="default"/>
      </w:rPr>
    </w:lvl>
    <w:lvl w:ilvl="1" w:tplc="E1AAF6E6" w:tentative="1">
      <w:start w:val="1"/>
      <w:numFmt w:val="bullet"/>
      <w:lvlText w:val="-"/>
      <w:lvlJc w:val="left"/>
      <w:pPr>
        <w:tabs>
          <w:tab w:val="num" w:pos="1440"/>
        </w:tabs>
        <w:ind w:left="1440" w:hanging="360"/>
      </w:pPr>
      <w:rPr>
        <w:rFonts w:ascii="Times" w:hAnsi="Times" w:hint="default"/>
      </w:rPr>
    </w:lvl>
    <w:lvl w:ilvl="2" w:tplc="A1E41748" w:tentative="1">
      <w:start w:val="1"/>
      <w:numFmt w:val="bullet"/>
      <w:lvlText w:val="-"/>
      <w:lvlJc w:val="left"/>
      <w:pPr>
        <w:tabs>
          <w:tab w:val="num" w:pos="2160"/>
        </w:tabs>
        <w:ind w:left="2160" w:hanging="360"/>
      </w:pPr>
      <w:rPr>
        <w:rFonts w:ascii="Times" w:hAnsi="Times" w:hint="default"/>
      </w:rPr>
    </w:lvl>
    <w:lvl w:ilvl="3" w:tplc="7C7ACA64" w:tentative="1">
      <w:start w:val="1"/>
      <w:numFmt w:val="bullet"/>
      <w:lvlText w:val="-"/>
      <w:lvlJc w:val="left"/>
      <w:pPr>
        <w:tabs>
          <w:tab w:val="num" w:pos="2880"/>
        </w:tabs>
        <w:ind w:left="2880" w:hanging="360"/>
      </w:pPr>
      <w:rPr>
        <w:rFonts w:ascii="Times" w:hAnsi="Times" w:hint="default"/>
      </w:rPr>
    </w:lvl>
    <w:lvl w:ilvl="4" w:tplc="FD46ED6E" w:tentative="1">
      <w:start w:val="1"/>
      <w:numFmt w:val="bullet"/>
      <w:lvlText w:val="-"/>
      <w:lvlJc w:val="left"/>
      <w:pPr>
        <w:tabs>
          <w:tab w:val="num" w:pos="3600"/>
        </w:tabs>
        <w:ind w:left="3600" w:hanging="360"/>
      </w:pPr>
      <w:rPr>
        <w:rFonts w:ascii="Times" w:hAnsi="Times" w:hint="default"/>
      </w:rPr>
    </w:lvl>
    <w:lvl w:ilvl="5" w:tplc="55FACBCE" w:tentative="1">
      <w:start w:val="1"/>
      <w:numFmt w:val="bullet"/>
      <w:lvlText w:val="-"/>
      <w:lvlJc w:val="left"/>
      <w:pPr>
        <w:tabs>
          <w:tab w:val="num" w:pos="4320"/>
        </w:tabs>
        <w:ind w:left="4320" w:hanging="360"/>
      </w:pPr>
      <w:rPr>
        <w:rFonts w:ascii="Times" w:hAnsi="Times" w:hint="default"/>
      </w:rPr>
    </w:lvl>
    <w:lvl w:ilvl="6" w:tplc="112E77DA" w:tentative="1">
      <w:start w:val="1"/>
      <w:numFmt w:val="bullet"/>
      <w:lvlText w:val="-"/>
      <w:lvlJc w:val="left"/>
      <w:pPr>
        <w:tabs>
          <w:tab w:val="num" w:pos="5040"/>
        </w:tabs>
        <w:ind w:left="5040" w:hanging="360"/>
      </w:pPr>
      <w:rPr>
        <w:rFonts w:ascii="Times" w:hAnsi="Times" w:hint="default"/>
      </w:rPr>
    </w:lvl>
    <w:lvl w:ilvl="7" w:tplc="6F220956" w:tentative="1">
      <w:start w:val="1"/>
      <w:numFmt w:val="bullet"/>
      <w:lvlText w:val="-"/>
      <w:lvlJc w:val="left"/>
      <w:pPr>
        <w:tabs>
          <w:tab w:val="num" w:pos="5760"/>
        </w:tabs>
        <w:ind w:left="5760" w:hanging="360"/>
      </w:pPr>
      <w:rPr>
        <w:rFonts w:ascii="Times" w:hAnsi="Times" w:hint="default"/>
      </w:rPr>
    </w:lvl>
    <w:lvl w:ilvl="8" w:tplc="A51EEFB8"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462B3532"/>
    <w:multiLevelType w:val="hybridMultilevel"/>
    <w:tmpl w:val="9B1A9F12"/>
    <w:lvl w:ilvl="0" w:tplc="2162302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E608A3"/>
    <w:multiLevelType w:val="hybridMultilevel"/>
    <w:tmpl w:val="AB2AF9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2503A2"/>
    <w:multiLevelType w:val="hybridMultilevel"/>
    <w:tmpl w:val="9F4254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A9A20DF"/>
    <w:multiLevelType w:val="hybridMultilevel"/>
    <w:tmpl w:val="2286B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DB1FC9"/>
    <w:multiLevelType w:val="hybridMultilevel"/>
    <w:tmpl w:val="9D16C1F0"/>
    <w:lvl w:ilvl="0" w:tplc="C67E75A0">
      <w:start w:val="1"/>
      <w:numFmt w:val="lowerRoman"/>
      <w:lvlText w:val="%1)"/>
      <w:lvlJc w:val="right"/>
      <w:pPr>
        <w:tabs>
          <w:tab w:val="num" w:pos="720"/>
        </w:tabs>
        <w:ind w:left="720" w:hanging="360"/>
      </w:pPr>
    </w:lvl>
    <w:lvl w:ilvl="1" w:tplc="D5B292D0" w:tentative="1">
      <w:start w:val="1"/>
      <w:numFmt w:val="lowerRoman"/>
      <w:lvlText w:val="%2)"/>
      <w:lvlJc w:val="right"/>
      <w:pPr>
        <w:tabs>
          <w:tab w:val="num" w:pos="1440"/>
        </w:tabs>
        <w:ind w:left="1440" w:hanging="360"/>
      </w:pPr>
    </w:lvl>
    <w:lvl w:ilvl="2" w:tplc="AFD29498" w:tentative="1">
      <w:start w:val="1"/>
      <w:numFmt w:val="lowerRoman"/>
      <w:lvlText w:val="%3)"/>
      <w:lvlJc w:val="right"/>
      <w:pPr>
        <w:tabs>
          <w:tab w:val="num" w:pos="2160"/>
        </w:tabs>
        <w:ind w:left="2160" w:hanging="360"/>
      </w:pPr>
    </w:lvl>
    <w:lvl w:ilvl="3" w:tplc="F3CA48EA" w:tentative="1">
      <w:start w:val="1"/>
      <w:numFmt w:val="lowerRoman"/>
      <w:lvlText w:val="%4)"/>
      <w:lvlJc w:val="right"/>
      <w:pPr>
        <w:tabs>
          <w:tab w:val="num" w:pos="2880"/>
        </w:tabs>
        <w:ind w:left="2880" w:hanging="360"/>
      </w:pPr>
    </w:lvl>
    <w:lvl w:ilvl="4" w:tplc="B4D82FA0" w:tentative="1">
      <w:start w:val="1"/>
      <w:numFmt w:val="lowerRoman"/>
      <w:lvlText w:val="%5)"/>
      <w:lvlJc w:val="right"/>
      <w:pPr>
        <w:tabs>
          <w:tab w:val="num" w:pos="3600"/>
        </w:tabs>
        <w:ind w:left="3600" w:hanging="360"/>
      </w:pPr>
    </w:lvl>
    <w:lvl w:ilvl="5" w:tplc="9AB0E2A8" w:tentative="1">
      <w:start w:val="1"/>
      <w:numFmt w:val="lowerRoman"/>
      <w:lvlText w:val="%6)"/>
      <w:lvlJc w:val="right"/>
      <w:pPr>
        <w:tabs>
          <w:tab w:val="num" w:pos="4320"/>
        </w:tabs>
        <w:ind w:left="4320" w:hanging="360"/>
      </w:pPr>
    </w:lvl>
    <w:lvl w:ilvl="6" w:tplc="07BE3DF8" w:tentative="1">
      <w:start w:val="1"/>
      <w:numFmt w:val="lowerRoman"/>
      <w:lvlText w:val="%7)"/>
      <w:lvlJc w:val="right"/>
      <w:pPr>
        <w:tabs>
          <w:tab w:val="num" w:pos="5040"/>
        </w:tabs>
        <w:ind w:left="5040" w:hanging="360"/>
      </w:pPr>
    </w:lvl>
    <w:lvl w:ilvl="7" w:tplc="A93E1B7E" w:tentative="1">
      <w:start w:val="1"/>
      <w:numFmt w:val="lowerRoman"/>
      <w:lvlText w:val="%8)"/>
      <w:lvlJc w:val="right"/>
      <w:pPr>
        <w:tabs>
          <w:tab w:val="num" w:pos="5760"/>
        </w:tabs>
        <w:ind w:left="5760" w:hanging="360"/>
      </w:pPr>
    </w:lvl>
    <w:lvl w:ilvl="8" w:tplc="3312B588" w:tentative="1">
      <w:start w:val="1"/>
      <w:numFmt w:val="lowerRoman"/>
      <w:lvlText w:val="%9)"/>
      <w:lvlJc w:val="right"/>
      <w:pPr>
        <w:tabs>
          <w:tab w:val="num" w:pos="6480"/>
        </w:tabs>
        <w:ind w:left="6480" w:hanging="360"/>
      </w:pPr>
    </w:lvl>
  </w:abstractNum>
  <w:abstractNum w:abstractNumId="30" w15:restartNumberingAfterBreak="0">
    <w:nsid w:val="6374234B"/>
    <w:multiLevelType w:val="hybridMultilevel"/>
    <w:tmpl w:val="7B7002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D17DD9"/>
    <w:multiLevelType w:val="hybridMultilevel"/>
    <w:tmpl w:val="60C0FD54"/>
    <w:lvl w:ilvl="0" w:tplc="19260EDA">
      <w:start w:val="1"/>
      <w:numFmt w:val="bullet"/>
      <w:lvlText w:val="•"/>
      <w:lvlJc w:val="left"/>
      <w:pPr>
        <w:tabs>
          <w:tab w:val="num" w:pos="720"/>
        </w:tabs>
        <w:ind w:left="720" w:hanging="360"/>
      </w:pPr>
      <w:rPr>
        <w:rFonts w:ascii="Arial" w:hAnsi="Arial" w:hint="default"/>
      </w:rPr>
    </w:lvl>
    <w:lvl w:ilvl="1" w:tplc="1646EF42" w:tentative="1">
      <w:start w:val="1"/>
      <w:numFmt w:val="bullet"/>
      <w:lvlText w:val="•"/>
      <w:lvlJc w:val="left"/>
      <w:pPr>
        <w:tabs>
          <w:tab w:val="num" w:pos="1440"/>
        </w:tabs>
        <w:ind w:left="1440" w:hanging="360"/>
      </w:pPr>
      <w:rPr>
        <w:rFonts w:ascii="Arial" w:hAnsi="Arial" w:hint="default"/>
      </w:rPr>
    </w:lvl>
    <w:lvl w:ilvl="2" w:tplc="75769C1C" w:tentative="1">
      <w:start w:val="1"/>
      <w:numFmt w:val="bullet"/>
      <w:lvlText w:val="•"/>
      <w:lvlJc w:val="left"/>
      <w:pPr>
        <w:tabs>
          <w:tab w:val="num" w:pos="2160"/>
        </w:tabs>
        <w:ind w:left="2160" w:hanging="360"/>
      </w:pPr>
      <w:rPr>
        <w:rFonts w:ascii="Arial" w:hAnsi="Arial" w:hint="default"/>
      </w:rPr>
    </w:lvl>
    <w:lvl w:ilvl="3" w:tplc="8CB0AC12" w:tentative="1">
      <w:start w:val="1"/>
      <w:numFmt w:val="bullet"/>
      <w:lvlText w:val="•"/>
      <w:lvlJc w:val="left"/>
      <w:pPr>
        <w:tabs>
          <w:tab w:val="num" w:pos="2880"/>
        </w:tabs>
        <w:ind w:left="2880" w:hanging="360"/>
      </w:pPr>
      <w:rPr>
        <w:rFonts w:ascii="Arial" w:hAnsi="Arial" w:hint="default"/>
      </w:rPr>
    </w:lvl>
    <w:lvl w:ilvl="4" w:tplc="BE2086D0" w:tentative="1">
      <w:start w:val="1"/>
      <w:numFmt w:val="bullet"/>
      <w:lvlText w:val="•"/>
      <w:lvlJc w:val="left"/>
      <w:pPr>
        <w:tabs>
          <w:tab w:val="num" w:pos="3600"/>
        </w:tabs>
        <w:ind w:left="3600" w:hanging="360"/>
      </w:pPr>
      <w:rPr>
        <w:rFonts w:ascii="Arial" w:hAnsi="Arial" w:hint="default"/>
      </w:rPr>
    </w:lvl>
    <w:lvl w:ilvl="5" w:tplc="3C0E35EA" w:tentative="1">
      <w:start w:val="1"/>
      <w:numFmt w:val="bullet"/>
      <w:lvlText w:val="•"/>
      <w:lvlJc w:val="left"/>
      <w:pPr>
        <w:tabs>
          <w:tab w:val="num" w:pos="4320"/>
        </w:tabs>
        <w:ind w:left="4320" w:hanging="360"/>
      </w:pPr>
      <w:rPr>
        <w:rFonts w:ascii="Arial" w:hAnsi="Arial" w:hint="default"/>
      </w:rPr>
    </w:lvl>
    <w:lvl w:ilvl="6" w:tplc="D736D836" w:tentative="1">
      <w:start w:val="1"/>
      <w:numFmt w:val="bullet"/>
      <w:lvlText w:val="•"/>
      <w:lvlJc w:val="left"/>
      <w:pPr>
        <w:tabs>
          <w:tab w:val="num" w:pos="5040"/>
        </w:tabs>
        <w:ind w:left="5040" w:hanging="360"/>
      </w:pPr>
      <w:rPr>
        <w:rFonts w:ascii="Arial" w:hAnsi="Arial" w:hint="default"/>
      </w:rPr>
    </w:lvl>
    <w:lvl w:ilvl="7" w:tplc="27B245C2" w:tentative="1">
      <w:start w:val="1"/>
      <w:numFmt w:val="bullet"/>
      <w:lvlText w:val="•"/>
      <w:lvlJc w:val="left"/>
      <w:pPr>
        <w:tabs>
          <w:tab w:val="num" w:pos="5760"/>
        </w:tabs>
        <w:ind w:left="5760" w:hanging="360"/>
      </w:pPr>
      <w:rPr>
        <w:rFonts w:ascii="Arial" w:hAnsi="Arial" w:hint="default"/>
      </w:rPr>
    </w:lvl>
    <w:lvl w:ilvl="8" w:tplc="B1826BC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8D44CC0"/>
    <w:multiLevelType w:val="hybridMultilevel"/>
    <w:tmpl w:val="5FF84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9A2FED"/>
    <w:multiLevelType w:val="hybridMultilevel"/>
    <w:tmpl w:val="9D16C1F0"/>
    <w:lvl w:ilvl="0" w:tplc="C67E75A0">
      <w:start w:val="1"/>
      <w:numFmt w:val="lowerRoman"/>
      <w:lvlText w:val="%1)"/>
      <w:lvlJc w:val="right"/>
      <w:pPr>
        <w:tabs>
          <w:tab w:val="num" w:pos="720"/>
        </w:tabs>
        <w:ind w:left="720" w:hanging="360"/>
      </w:pPr>
    </w:lvl>
    <w:lvl w:ilvl="1" w:tplc="D5B292D0" w:tentative="1">
      <w:start w:val="1"/>
      <w:numFmt w:val="lowerRoman"/>
      <w:lvlText w:val="%2)"/>
      <w:lvlJc w:val="right"/>
      <w:pPr>
        <w:tabs>
          <w:tab w:val="num" w:pos="1440"/>
        </w:tabs>
        <w:ind w:left="1440" w:hanging="360"/>
      </w:pPr>
    </w:lvl>
    <w:lvl w:ilvl="2" w:tplc="AFD29498" w:tentative="1">
      <w:start w:val="1"/>
      <w:numFmt w:val="lowerRoman"/>
      <w:lvlText w:val="%3)"/>
      <w:lvlJc w:val="right"/>
      <w:pPr>
        <w:tabs>
          <w:tab w:val="num" w:pos="2160"/>
        </w:tabs>
        <w:ind w:left="2160" w:hanging="360"/>
      </w:pPr>
    </w:lvl>
    <w:lvl w:ilvl="3" w:tplc="F3CA48EA" w:tentative="1">
      <w:start w:val="1"/>
      <w:numFmt w:val="lowerRoman"/>
      <w:lvlText w:val="%4)"/>
      <w:lvlJc w:val="right"/>
      <w:pPr>
        <w:tabs>
          <w:tab w:val="num" w:pos="2880"/>
        </w:tabs>
        <w:ind w:left="2880" w:hanging="360"/>
      </w:pPr>
    </w:lvl>
    <w:lvl w:ilvl="4" w:tplc="B4D82FA0" w:tentative="1">
      <w:start w:val="1"/>
      <w:numFmt w:val="lowerRoman"/>
      <w:lvlText w:val="%5)"/>
      <w:lvlJc w:val="right"/>
      <w:pPr>
        <w:tabs>
          <w:tab w:val="num" w:pos="3600"/>
        </w:tabs>
        <w:ind w:left="3600" w:hanging="360"/>
      </w:pPr>
    </w:lvl>
    <w:lvl w:ilvl="5" w:tplc="9AB0E2A8" w:tentative="1">
      <w:start w:val="1"/>
      <w:numFmt w:val="lowerRoman"/>
      <w:lvlText w:val="%6)"/>
      <w:lvlJc w:val="right"/>
      <w:pPr>
        <w:tabs>
          <w:tab w:val="num" w:pos="4320"/>
        </w:tabs>
        <w:ind w:left="4320" w:hanging="360"/>
      </w:pPr>
    </w:lvl>
    <w:lvl w:ilvl="6" w:tplc="07BE3DF8" w:tentative="1">
      <w:start w:val="1"/>
      <w:numFmt w:val="lowerRoman"/>
      <w:lvlText w:val="%7)"/>
      <w:lvlJc w:val="right"/>
      <w:pPr>
        <w:tabs>
          <w:tab w:val="num" w:pos="5040"/>
        </w:tabs>
        <w:ind w:left="5040" w:hanging="360"/>
      </w:pPr>
    </w:lvl>
    <w:lvl w:ilvl="7" w:tplc="A93E1B7E" w:tentative="1">
      <w:start w:val="1"/>
      <w:numFmt w:val="lowerRoman"/>
      <w:lvlText w:val="%8)"/>
      <w:lvlJc w:val="right"/>
      <w:pPr>
        <w:tabs>
          <w:tab w:val="num" w:pos="5760"/>
        </w:tabs>
        <w:ind w:left="5760" w:hanging="360"/>
      </w:pPr>
    </w:lvl>
    <w:lvl w:ilvl="8" w:tplc="3312B588" w:tentative="1">
      <w:start w:val="1"/>
      <w:numFmt w:val="lowerRoman"/>
      <w:lvlText w:val="%9)"/>
      <w:lvlJc w:val="right"/>
      <w:pPr>
        <w:tabs>
          <w:tab w:val="num" w:pos="6480"/>
        </w:tabs>
        <w:ind w:left="6480" w:hanging="360"/>
      </w:pPr>
    </w:lvl>
  </w:abstractNum>
  <w:abstractNum w:abstractNumId="34" w15:restartNumberingAfterBreak="0">
    <w:nsid w:val="79F56BE1"/>
    <w:multiLevelType w:val="hybridMultilevel"/>
    <w:tmpl w:val="D226A83E"/>
    <w:lvl w:ilvl="0" w:tplc="F70AE21C">
      <w:start w:val="1"/>
      <w:numFmt w:val="bullet"/>
      <w:lvlText w:val=""/>
      <w:lvlJc w:val="left"/>
      <w:pPr>
        <w:tabs>
          <w:tab w:val="num" w:pos="720"/>
        </w:tabs>
        <w:ind w:left="720" w:hanging="360"/>
      </w:pPr>
      <w:rPr>
        <w:rFonts w:ascii="Symbol" w:hAnsi="Symbol" w:hint="default"/>
      </w:rPr>
    </w:lvl>
    <w:lvl w:ilvl="1" w:tplc="DDFCC1AE" w:tentative="1">
      <w:start w:val="1"/>
      <w:numFmt w:val="bullet"/>
      <w:lvlText w:val=""/>
      <w:lvlJc w:val="left"/>
      <w:pPr>
        <w:tabs>
          <w:tab w:val="num" w:pos="1440"/>
        </w:tabs>
        <w:ind w:left="1440" w:hanging="360"/>
      </w:pPr>
      <w:rPr>
        <w:rFonts w:ascii="Symbol" w:hAnsi="Symbol" w:hint="default"/>
      </w:rPr>
    </w:lvl>
    <w:lvl w:ilvl="2" w:tplc="DCF2B38A" w:tentative="1">
      <w:start w:val="1"/>
      <w:numFmt w:val="bullet"/>
      <w:lvlText w:val=""/>
      <w:lvlJc w:val="left"/>
      <w:pPr>
        <w:tabs>
          <w:tab w:val="num" w:pos="2160"/>
        </w:tabs>
        <w:ind w:left="2160" w:hanging="360"/>
      </w:pPr>
      <w:rPr>
        <w:rFonts w:ascii="Symbol" w:hAnsi="Symbol" w:hint="default"/>
      </w:rPr>
    </w:lvl>
    <w:lvl w:ilvl="3" w:tplc="2EBEAB86" w:tentative="1">
      <w:start w:val="1"/>
      <w:numFmt w:val="bullet"/>
      <w:lvlText w:val=""/>
      <w:lvlJc w:val="left"/>
      <w:pPr>
        <w:tabs>
          <w:tab w:val="num" w:pos="2880"/>
        </w:tabs>
        <w:ind w:left="2880" w:hanging="360"/>
      </w:pPr>
      <w:rPr>
        <w:rFonts w:ascii="Symbol" w:hAnsi="Symbol" w:hint="default"/>
      </w:rPr>
    </w:lvl>
    <w:lvl w:ilvl="4" w:tplc="9FC25E6A" w:tentative="1">
      <w:start w:val="1"/>
      <w:numFmt w:val="bullet"/>
      <w:lvlText w:val=""/>
      <w:lvlJc w:val="left"/>
      <w:pPr>
        <w:tabs>
          <w:tab w:val="num" w:pos="3600"/>
        </w:tabs>
        <w:ind w:left="3600" w:hanging="360"/>
      </w:pPr>
      <w:rPr>
        <w:rFonts w:ascii="Symbol" w:hAnsi="Symbol" w:hint="default"/>
      </w:rPr>
    </w:lvl>
    <w:lvl w:ilvl="5" w:tplc="6C767F2C" w:tentative="1">
      <w:start w:val="1"/>
      <w:numFmt w:val="bullet"/>
      <w:lvlText w:val=""/>
      <w:lvlJc w:val="left"/>
      <w:pPr>
        <w:tabs>
          <w:tab w:val="num" w:pos="4320"/>
        </w:tabs>
        <w:ind w:left="4320" w:hanging="360"/>
      </w:pPr>
      <w:rPr>
        <w:rFonts w:ascii="Symbol" w:hAnsi="Symbol" w:hint="default"/>
      </w:rPr>
    </w:lvl>
    <w:lvl w:ilvl="6" w:tplc="478E818A" w:tentative="1">
      <w:start w:val="1"/>
      <w:numFmt w:val="bullet"/>
      <w:lvlText w:val=""/>
      <w:lvlJc w:val="left"/>
      <w:pPr>
        <w:tabs>
          <w:tab w:val="num" w:pos="5040"/>
        </w:tabs>
        <w:ind w:left="5040" w:hanging="360"/>
      </w:pPr>
      <w:rPr>
        <w:rFonts w:ascii="Symbol" w:hAnsi="Symbol" w:hint="default"/>
      </w:rPr>
    </w:lvl>
    <w:lvl w:ilvl="7" w:tplc="227E83AC" w:tentative="1">
      <w:start w:val="1"/>
      <w:numFmt w:val="bullet"/>
      <w:lvlText w:val=""/>
      <w:lvlJc w:val="left"/>
      <w:pPr>
        <w:tabs>
          <w:tab w:val="num" w:pos="5760"/>
        </w:tabs>
        <w:ind w:left="5760" w:hanging="360"/>
      </w:pPr>
      <w:rPr>
        <w:rFonts w:ascii="Symbol" w:hAnsi="Symbol" w:hint="default"/>
      </w:rPr>
    </w:lvl>
    <w:lvl w:ilvl="8" w:tplc="F710B1A4" w:tentative="1">
      <w:start w:val="1"/>
      <w:numFmt w:val="bullet"/>
      <w:lvlText w:val=""/>
      <w:lvlJc w:val="left"/>
      <w:pPr>
        <w:tabs>
          <w:tab w:val="num" w:pos="6480"/>
        </w:tabs>
        <w:ind w:left="6480" w:hanging="360"/>
      </w:pPr>
      <w:rPr>
        <w:rFonts w:ascii="Symbol" w:hAnsi="Symbol" w:hint="default"/>
      </w:rPr>
    </w:lvl>
  </w:abstractNum>
  <w:num w:numId="1">
    <w:abstractNumId w:val="11"/>
  </w:num>
  <w:num w:numId="2">
    <w:abstractNumId w:val="0"/>
  </w:num>
  <w:num w:numId="3">
    <w:abstractNumId w:val="3"/>
  </w:num>
  <w:num w:numId="4">
    <w:abstractNumId w:val="19"/>
  </w:num>
  <w:num w:numId="5">
    <w:abstractNumId w:val="27"/>
  </w:num>
  <w:num w:numId="6">
    <w:abstractNumId w:val="17"/>
  </w:num>
  <w:num w:numId="7">
    <w:abstractNumId w:val="1"/>
  </w:num>
  <w:num w:numId="8">
    <w:abstractNumId w:val="16"/>
  </w:num>
  <w:num w:numId="9">
    <w:abstractNumId w:val="4"/>
  </w:num>
  <w:num w:numId="10">
    <w:abstractNumId w:val="7"/>
  </w:num>
  <w:num w:numId="11">
    <w:abstractNumId w:val="21"/>
  </w:num>
  <w:num w:numId="12">
    <w:abstractNumId w:val="24"/>
  </w:num>
  <w:num w:numId="13">
    <w:abstractNumId w:val="12"/>
  </w:num>
  <w:num w:numId="14">
    <w:abstractNumId w:val="6"/>
  </w:num>
  <w:num w:numId="15">
    <w:abstractNumId w:val="32"/>
  </w:num>
  <w:num w:numId="16">
    <w:abstractNumId w:val="2"/>
  </w:num>
  <w:num w:numId="17">
    <w:abstractNumId w:val="28"/>
  </w:num>
  <w:num w:numId="18">
    <w:abstractNumId w:val="30"/>
  </w:num>
  <w:num w:numId="19">
    <w:abstractNumId w:val="8"/>
  </w:num>
  <w:num w:numId="20">
    <w:abstractNumId w:val="34"/>
  </w:num>
  <w:num w:numId="21">
    <w:abstractNumId w:val="26"/>
  </w:num>
  <w:num w:numId="22">
    <w:abstractNumId w:val="18"/>
  </w:num>
  <w:num w:numId="23">
    <w:abstractNumId w:val="33"/>
  </w:num>
  <w:num w:numId="24">
    <w:abstractNumId w:val="22"/>
  </w:num>
  <w:num w:numId="25">
    <w:abstractNumId w:val="25"/>
  </w:num>
  <w:num w:numId="26">
    <w:abstractNumId w:val="29"/>
  </w:num>
  <w:num w:numId="27">
    <w:abstractNumId w:val="20"/>
  </w:num>
  <w:num w:numId="28">
    <w:abstractNumId w:val="14"/>
  </w:num>
  <w:num w:numId="29">
    <w:abstractNumId w:val="5"/>
  </w:num>
  <w:num w:numId="30">
    <w:abstractNumId w:val="31"/>
  </w:num>
  <w:num w:numId="31">
    <w:abstractNumId w:val="9"/>
  </w:num>
  <w:num w:numId="32">
    <w:abstractNumId w:val="13"/>
  </w:num>
  <w:num w:numId="33">
    <w:abstractNumId w:val="15"/>
  </w:num>
  <w:num w:numId="34">
    <w:abstractNumId w:val="23"/>
  </w:num>
  <w:num w:numId="35">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BA"/>
    <w:rsid w:val="00001375"/>
    <w:rsid w:val="000013D6"/>
    <w:rsid w:val="0000142E"/>
    <w:rsid w:val="000014A9"/>
    <w:rsid w:val="000015EB"/>
    <w:rsid w:val="0000173C"/>
    <w:rsid w:val="00001CBD"/>
    <w:rsid w:val="00001F79"/>
    <w:rsid w:val="00001FC3"/>
    <w:rsid w:val="00001FCA"/>
    <w:rsid w:val="00002073"/>
    <w:rsid w:val="00002375"/>
    <w:rsid w:val="000026AB"/>
    <w:rsid w:val="000026C0"/>
    <w:rsid w:val="0000270A"/>
    <w:rsid w:val="000028B2"/>
    <w:rsid w:val="00002A8E"/>
    <w:rsid w:val="00002ACD"/>
    <w:rsid w:val="00002BE8"/>
    <w:rsid w:val="00002BF1"/>
    <w:rsid w:val="00002C55"/>
    <w:rsid w:val="00003131"/>
    <w:rsid w:val="00003227"/>
    <w:rsid w:val="000037FB"/>
    <w:rsid w:val="00003AD9"/>
    <w:rsid w:val="00003DB7"/>
    <w:rsid w:val="00003EF4"/>
    <w:rsid w:val="00004022"/>
    <w:rsid w:val="0000403F"/>
    <w:rsid w:val="00004689"/>
    <w:rsid w:val="00004885"/>
    <w:rsid w:val="00004D8B"/>
    <w:rsid w:val="00004D8C"/>
    <w:rsid w:val="00004DCB"/>
    <w:rsid w:val="00005156"/>
    <w:rsid w:val="000051F0"/>
    <w:rsid w:val="000051F1"/>
    <w:rsid w:val="0000533C"/>
    <w:rsid w:val="0000553B"/>
    <w:rsid w:val="00005636"/>
    <w:rsid w:val="00005B6F"/>
    <w:rsid w:val="00006043"/>
    <w:rsid w:val="000063BC"/>
    <w:rsid w:val="00006780"/>
    <w:rsid w:val="00006A91"/>
    <w:rsid w:val="00006C7A"/>
    <w:rsid w:val="00006EF6"/>
    <w:rsid w:val="00007495"/>
    <w:rsid w:val="00007505"/>
    <w:rsid w:val="000075BC"/>
    <w:rsid w:val="00007626"/>
    <w:rsid w:val="0000763D"/>
    <w:rsid w:val="0000792C"/>
    <w:rsid w:val="00007B4B"/>
    <w:rsid w:val="00007C11"/>
    <w:rsid w:val="00007C87"/>
    <w:rsid w:val="000101E2"/>
    <w:rsid w:val="000101EF"/>
    <w:rsid w:val="0001047C"/>
    <w:rsid w:val="000108DC"/>
    <w:rsid w:val="00010E97"/>
    <w:rsid w:val="00010FD1"/>
    <w:rsid w:val="00011060"/>
    <w:rsid w:val="0001117C"/>
    <w:rsid w:val="00011474"/>
    <w:rsid w:val="00011562"/>
    <w:rsid w:val="00011C35"/>
    <w:rsid w:val="00011F57"/>
    <w:rsid w:val="000121B3"/>
    <w:rsid w:val="0001246A"/>
    <w:rsid w:val="000124D1"/>
    <w:rsid w:val="0001285C"/>
    <w:rsid w:val="000128E9"/>
    <w:rsid w:val="00012A31"/>
    <w:rsid w:val="00012A91"/>
    <w:rsid w:val="00012D1C"/>
    <w:rsid w:val="00012D57"/>
    <w:rsid w:val="00012EDC"/>
    <w:rsid w:val="0001321B"/>
    <w:rsid w:val="00013342"/>
    <w:rsid w:val="0001338D"/>
    <w:rsid w:val="00013425"/>
    <w:rsid w:val="00013528"/>
    <w:rsid w:val="000137BA"/>
    <w:rsid w:val="00013968"/>
    <w:rsid w:val="00013B63"/>
    <w:rsid w:val="00013F64"/>
    <w:rsid w:val="000141F0"/>
    <w:rsid w:val="0001430B"/>
    <w:rsid w:val="00014660"/>
    <w:rsid w:val="00014DC1"/>
    <w:rsid w:val="00014DF3"/>
    <w:rsid w:val="00014E0E"/>
    <w:rsid w:val="00014EAA"/>
    <w:rsid w:val="0001505E"/>
    <w:rsid w:val="0001522B"/>
    <w:rsid w:val="00015503"/>
    <w:rsid w:val="00015BCB"/>
    <w:rsid w:val="00015CED"/>
    <w:rsid w:val="000160D3"/>
    <w:rsid w:val="000162B2"/>
    <w:rsid w:val="0001645D"/>
    <w:rsid w:val="000164BB"/>
    <w:rsid w:val="000167A6"/>
    <w:rsid w:val="00016B1F"/>
    <w:rsid w:val="00016DCE"/>
    <w:rsid w:val="00017309"/>
    <w:rsid w:val="0001786F"/>
    <w:rsid w:val="0002002A"/>
    <w:rsid w:val="000202A4"/>
    <w:rsid w:val="0002040C"/>
    <w:rsid w:val="000204FB"/>
    <w:rsid w:val="000205C1"/>
    <w:rsid w:val="00020806"/>
    <w:rsid w:val="0002085F"/>
    <w:rsid w:val="000209D8"/>
    <w:rsid w:val="00020BDE"/>
    <w:rsid w:val="00020D61"/>
    <w:rsid w:val="00021001"/>
    <w:rsid w:val="00021138"/>
    <w:rsid w:val="0002113C"/>
    <w:rsid w:val="00021144"/>
    <w:rsid w:val="0002130A"/>
    <w:rsid w:val="00021911"/>
    <w:rsid w:val="00021C39"/>
    <w:rsid w:val="00021C67"/>
    <w:rsid w:val="00021D90"/>
    <w:rsid w:val="00021DEC"/>
    <w:rsid w:val="00021EBA"/>
    <w:rsid w:val="000221EB"/>
    <w:rsid w:val="000222F7"/>
    <w:rsid w:val="000229EE"/>
    <w:rsid w:val="00022ACB"/>
    <w:rsid w:val="000233F4"/>
    <w:rsid w:val="0002351B"/>
    <w:rsid w:val="0002357B"/>
    <w:rsid w:val="00023C15"/>
    <w:rsid w:val="00023C29"/>
    <w:rsid w:val="00024288"/>
    <w:rsid w:val="00024640"/>
    <w:rsid w:val="000247A4"/>
    <w:rsid w:val="00024D64"/>
    <w:rsid w:val="00024E37"/>
    <w:rsid w:val="00024EC9"/>
    <w:rsid w:val="00024F5F"/>
    <w:rsid w:val="0002506A"/>
    <w:rsid w:val="00025144"/>
    <w:rsid w:val="000255A1"/>
    <w:rsid w:val="0002578B"/>
    <w:rsid w:val="000258DD"/>
    <w:rsid w:val="0002591B"/>
    <w:rsid w:val="00025A20"/>
    <w:rsid w:val="00025B99"/>
    <w:rsid w:val="00026063"/>
    <w:rsid w:val="000266AE"/>
    <w:rsid w:val="000266B4"/>
    <w:rsid w:val="00026905"/>
    <w:rsid w:val="00026977"/>
    <w:rsid w:val="00026A69"/>
    <w:rsid w:val="00026B7D"/>
    <w:rsid w:val="00026BB1"/>
    <w:rsid w:val="00026C64"/>
    <w:rsid w:val="00026EF9"/>
    <w:rsid w:val="00027147"/>
    <w:rsid w:val="00027225"/>
    <w:rsid w:val="00027333"/>
    <w:rsid w:val="000273DF"/>
    <w:rsid w:val="0002776A"/>
    <w:rsid w:val="00027965"/>
    <w:rsid w:val="00027B82"/>
    <w:rsid w:val="00027E95"/>
    <w:rsid w:val="00030025"/>
    <w:rsid w:val="00030038"/>
    <w:rsid w:val="0003006B"/>
    <w:rsid w:val="0003008A"/>
    <w:rsid w:val="000300FE"/>
    <w:rsid w:val="00030136"/>
    <w:rsid w:val="000301F8"/>
    <w:rsid w:val="00030619"/>
    <w:rsid w:val="000307C6"/>
    <w:rsid w:val="00030967"/>
    <w:rsid w:val="00030F4D"/>
    <w:rsid w:val="00030F74"/>
    <w:rsid w:val="00030F85"/>
    <w:rsid w:val="00031289"/>
    <w:rsid w:val="000312B4"/>
    <w:rsid w:val="0003134F"/>
    <w:rsid w:val="00031417"/>
    <w:rsid w:val="000317B2"/>
    <w:rsid w:val="000319E1"/>
    <w:rsid w:val="00031EDD"/>
    <w:rsid w:val="00031F84"/>
    <w:rsid w:val="000321DC"/>
    <w:rsid w:val="00032439"/>
    <w:rsid w:val="000325EF"/>
    <w:rsid w:val="00032A0C"/>
    <w:rsid w:val="00032FCE"/>
    <w:rsid w:val="0003302E"/>
    <w:rsid w:val="0003334E"/>
    <w:rsid w:val="00033A31"/>
    <w:rsid w:val="00033EC5"/>
    <w:rsid w:val="000344A2"/>
    <w:rsid w:val="0003456B"/>
    <w:rsid w:val="0003461D"/>
    <w:rsid w:val="00034882"/>
    <w:rsid w:val="00034947"/>
    <w:rsid w:val="000349B7"/>
    <w:rsid w:val="00034BD2"/>
    <w:rsid w:val="00035068"/>
    <w:rsid w:val="00035303"/>
    <w:rsid w:val="0003540B"/>
    <w:rsid w:val="00035574"/>
    <w:rsid w:val="000355B6"/>
    <w:rsid w:val="00035689"/>
    <w:rsid w:val="00035888"/>
    <w:rsid w:val="00035B0B"/>
    <w:rsid w:val="00035E33"/>
    <w:rsid w:val="00035EB9"/>
    <w:rsid w:val="00035EBD"/>
    <w:rsid w:val="00036199"/>
    <w:rsid w:val="000361C2"/>
    <w:rsid w:val="000364A4"/>
    <w:rsid w:val="000365A2"/>
    <w:rsid w:val="00036841"/>
    <w:rsid w:val="0003698E"/>
    <w:rsid w:val="00036C45"/>
    <w:rsid w:val="00036FA7"/>
    <w:rsid w:val="000370B4"/>
    <w:rsid w:val="0003723F"/>
    <w:rsid w:val="000377E3"/>
    <w:rsid w:val="00037A21"/>
    <w:rsid w:val="00037B9E"/>
    <w:rsid w:val="00037C2D"/>
    <w:rsid w:val="00037E00"/>
    <w:rsid w:val="000402B6"/>
    <w:rsid w:val="000404F2"/>
    <w:rsid w:val="00040AAD"/>
    <w:rsid w:val="00040AF5"/>
    <w:rsid w:val="00040BDD"/>
    <w:rsid w:val="00040C15"/>
    <w:rsid w:val="00040F7A"/>
    <w:rsid w:val="000413B8"/>
    <w:rsid w:val="00041406"/>
    <w:rsid w:val="00041487"/>
    <w:rsid w:val="0004162A"/>
    <w:rsid w:val="000416DE"/>
    <w:rsid w:val="0004170F"/>
    <w:rsid w:val="0004182E"/>
    <w:rsid w:val="000418C8"/>
    <w:rsid w:val="00041987"/>
    <w:rsid w:val="0004198E"/>
    <w:rsid w:val="00041D52"/>
    <w:rsid w:val="00041D7C"/>
    <w:rsid w:val="00041DA1"/>
    <w:rsid w:val="00041EC3"/>
    <w:rsid w:val="00042112"/>
    <w:rsid w:val="00042153"/>
    <w:rsid w:val="000421C1"/>
    <w:rsid w:val="000422CD"/>
    <w:rsid w:val="00042660"/>
    <w:rsid w:val="00042AB2"/>
    <w:rsid w:val="00042BFC"/>
    <w:rsid w:val="00042D75"/>
    <w:rsid w:val="00042DCE"/>
    <w:rsid w:val="00042E2A"/>
    <w:rsid w:val="00042E87"/>
    <w:rsid w:val="000430C1"/>
    <w:rsid w:val="000430CF"/>
    <w:rsid w:val="00043143"/>
    <w:rsid w:val="00043407"/>
    <w:rsid w:val="00043461"/>
    <w:rsid w:val="00043703"/>
    <w:rsid w:val="000438CE"/>
    <w:rsid w:val="00044225"/>
    <w:rsid w:val="000444C1"/>
    <w:rsid w:val="00044541"/>
    <w:rsid w:val="00044576"/>
    <w:rsid w:val="00044872"/>
    <w:rsid w:val="00044DB3"/>
    <w:rsid w:val="00044F4F"/>
    <w:rsid w:val="00044FC4"/>
    <w:rsid w:val="000451E5"/>
    <w:rsid w:val="000452A6"/>
    <w:rsid w:val="000453F6"/>
    <w:rsid w:val="00045635"/>
    <w:rsid w:val="00045A54"/>
    <w:rsid w:val="0004617E"/>
    <w:rsid w:val="00046362"/>
    <w:rsid w:val="000463F2"/>
    <w:rsid w:val="000464FE"/>
    <w:rsid w:val="00046530"/>
    <w:rsid w:val="00046A33"/>
    <w:rsid w:val="00046CD6"/>
    <w:rsid w:val="00046CE4"/>
    <w:rsid w:val="00046E6F"/>
    <w:rsid w:val="00046F9A"/>
    <w:rsid w:val="000472B5"/>
    <w:rsid w:val="000472F3"/>
    <w:rsid w:val="000477BB"/>
    <w:rsid w:val="00047A82"/>
    <w:rsid w:val="00047B11"/>
    <w:rsid w:val="00050335"/>
    <w:rsid w:val="0005055B"/>
    <w:rsid w:val="000505E0"/>
    <w:rsid w:val="00051051"/>
    <w:rsid w:val="00051135"/>
    <w:rsid w:val="000515F7"/>
    <w:rsid w:val="00051A0E"/>
    <w:rsid w:val="0005201C"/>
    <w:rsid w:val="0005241E"/>
    <w:rsid w:val="00052489"/>
    <w:rsid w:val="0005291A"/>
    <w:rsid w:val="00052AE3"/>
    <w:rsid w:val="00052BEA"/>
    <w:rsid w:val="000531A8"/>
    <w:rsid w:val="000532C1"/>
    <w:rsid w:val="00053406"/>
    <w:rsid w:val="0005348C"/>
    <w:rsid w:val="00053591"/>
    <w:rsid w:val="00053849"/>
    <w:rsid w:val="00053A47"/>
    <w:rsid w:val="00053C73"/>
    <w:rsid w:val="00053E52"/>
    <w:rsid w:val="00053F02"/>
    <w:rsid w:val="00054046"/>
    <w:rsid w:val="00054279"/>
    <w:rsid w:val="000542FC"/>
    <w:rsid w:val="000544AF"/>
    <w:rsid w:val="0005456E"/>
    <w:rsid w:val="00054917"/>
    <w:rsid w:val="00054ACE"/>
    <w:rsid w:val="00054AE4"/>
    <w:rsid w:val="00054B6B"/>
    <w:rsid w:val="00054DAB"/>
    <w:rsid w:val="00054E57"/>
    <w:rsid w:val="00054E8E"/>
    <w:rsid w:val="0005503E"/>
    <w:rsid w:val="0005504C"/>
    <w:rsid w:val="00055091"/>
    <w:rsid w:val="000550B8"/>
    <w:rsid w:val="000551B1"/>
    <w:rsid w:val="00055873"/>
    <w:rsid w:val="00055B8E"/>
    <w:rsid w:val="00055D2F"/>
    <w:rsid w:val="00055D34"/>
    <w:rsid w:val="0005602E"/>
    <w:rsid w:val="00056057"/>
    <w:rsid w:val="000561D7"/>
    <w:rsid w:val="00056611"/>
    <w:rsid w:val="00056675"/>
    <w:rsid w:val="000567AF"/>
    <w:rsid w:val="000572A7"/>
    <w:rsid w:val="00057310"/>
    <w:rsid w:val="00057388"/>
    <w:rsid w:val="000574F4"/>
    <w:rsid w:val="0005755D"/>
    <w:rsid w:val="0005773E"/>
    <w:rsid w:val="00057AEE"/>
    <w:rsid w:val="00057CCE"/>
    <w:rsid w:val="00057DF9"/>
    <w:rsid w:val="00057F68"/>
    <w:rsid w:val="00057F6C"/>
    <w:rsid w:val="000600D7"/>
    <w:rsid w:val="0006031F"/>
    <w:rsid w:val="0006045A"/>
    <w:rsid w:val="00060586"/>
    <w:rsid w:val="0006090A"/>
    <w:rsid w:val="00060D2E"/>
    <w:rsid w:val="00060F47"/>
    <w:rsid w:val="00060F55"/>
    <w:rsid w:val="00060FDB"/>
    <w:rsid w:val="0006127B"/>
    <w:rsid w:val="000612C5"/>
    <w:rsid w:val="000613C1"/>
    <w:rsid w:val="000616E1"/>
    <w:rsid w:val="00061BDC"/>
    <w:rsid w:val="00061D2A"/>
    <w:rsid w:val="000621A9"/>
    <w:rsid w:val="0006263A"/>
    <w:rsid w:val="000627F5"/>
    <w:rsid w:val="000628A5"/>
    <w:rsid w:val="00062C03"/>
    <w:rsid w:val="00062D85"/>
    <w:rsid w:val="00062D9A"/>
    <w:rsid w:val="000631CE"/>
    <w:rsid w:val="00063214"/>
    <w:rsid w:val="00063485"/>
    <w:rsid w:val="00063911"/>
    <w:rsid w:val="00063946"/>
    <w:rsid w:val="00063F57"/>
    <w:rsid w:val="00064078"/>
    <w:rsid w:val="0006415C"/>
    <w:rsid w:val="00064195"/>
    <w:rsid w:val="0006436B"/>
    <w:rsid w:val="000647F5"/>
    <w:rsid w:val="0006480B"/>
    <w:rsid w:val="00064A2B"/>
    <w:rsid w:val="00064B46"/>
    <w:rsid w:val="00064E65"/>
    <w:rsid w:val="00065016"/>
    <w:rsid w:val="00065031"/>
    <w:rsid w:val="0006522C"/>
    <w:rsid w:val="0006541B"/>
    <w:rsid w:val="00065439"/>
    <w:rsid w:val="0006549C"/>
    <w:rsid w:val="000659DD"/>
    <w:rsid w:val="00065B00"/>
    <w:rsid w:val="00065D64"/>
    <w:rsid w:val="00065EC9"/>
    <w:rsid w:val="000666CD"/>
    <w:rsid w:val="0006674C"/>
    <w:rsid w:val="000667D1"/>
    <w:rsid w:val="00066824"/>
    <w:rsid w:val="00066B8E"/>
    <w:rsid w:val="00066E19"/>
    <w:rsid w:val="00066F44"/>
    <w:rsid w:val="00067073"/>
    <w:rsid w:val="00067087"/>
    <w:rsid w:val="0006739D"/>
    <w:rsid w:val="000673E5"/>
    <w:rsid w:val="0006777C"/>
    <w:rsid w:val="00067997"/>
    <w:rsid w:val="00067D04"/>
    <w:rsid w:val="00067FE2"/>
    <w:rsid w:val="0007011C"/>
    <w:rsid w:val="00070192"/>
    <w:rsid w:val="0007023E"/>
    <w:rsid w:val="0007064D"/>
    <w:rsid w:val="00070863"/>
    <w:rsid w:val="0007118F"/>
    <w:rsid w:val="00071575"/>
    <w:rsid w:val="000715CE"/>
    <w:rsid w:val="0007162A"/>
    <w:rsid w:val="000716E3"/>
    <w:rsid w:val="000716FB"/>
    <w:rsid w:val="0007170F"/>
    <w:rsid w:val="00071740"/>
    <w:rsid w:val="00071F51"/>
    <w:rsid w:val="00072477"/>
    <w:rsid w:val="0007255A"/>
    <w:rsid w:val="00072916"/>
    <w:rsid w:val="00072A62"/>
    <w:rsid w:val="00072E75"/>
    <w:rsid w:val="00072EFA"/>
    <w:rsid w:val="00072FF7"/>
    <w:rsid w:val="00073316"/>
    <w:rsid w:val="00073326"/>
    <w:rsid w:val="0007337F"/>
    <w:rsid w:val="000734BE"/>
    <w:rsid w:val="000734E3"/>
    <w:rsid w:val="00073588"/>
    <w:rsid w:val="0007359A"/>
    <w:rsid w:val="00073623"/>
    <w:rsid w:val="0007368E"/>
    <w:rsid w:val="00073785"/>
    <w:rsid w:val="00073974"/>
    <w:rsid w:val="00073AEC"/>
    <w:rsid w:val="00073CDA"/>
    <w:rsid w:val="00073F77"/>
    <w:rsid w:val="000741B3"/>
    <w:rsid w:val="000742DB"/>
    <w:rsid w:val="00074375"/>
    <w:rsid w:val="000743A0"/>
    <w:rsid w:val="00074678"/>
    <w:rsid w:val="000747FC"/>
    <w:rsid w:val="00074A9E"/>
    <w:rsid w:val="00074BF5"/>
    <w:rsid w:val="00074CD3"/>
    <w:rsid w:val="0007524C"/>
    <w:rsid w:val="000752CD"/>
    <w:rsid w:val="000753F4"/>
    <w:rsid w:val="000755AD"/>
    <w:rsid w:val="000755C4"/>
    <w:rsid w:val="00075680"/>
    <w:rsid w:val="00075999"/>
    <w:rsid w:val="00075AB6"/>
    <w:rsid w:val="00075C9A"/>
    <w:rsid w:val="00076127"/>
    <w:rsid w:val="00076408"/>
    <w:rsid w:val="0007661E"/>
    <w:rsid w:val="00076D4C"/>
    <w:rsid w:val="00076E4D"/>
    <w:rsid w:val="00076FC6"/>
    <w:rsid w:val="00077073"/>
    <w:rsid w:val="000770AF"/>
    <w:rsid w:val="000771D5"/>
    <w:rsid w:val="00077D8A"/>
    <w:rsid w:val="00077FBE"/>
    <w:rsid w:val="0008022A"/>
    <w:rsid w:val="00080239"/>
    <w:rsid w:val="00080341"/>
    <w:rsid w:val="000803B3"/>
    <w:rsid w:val="000803B9"/>
    <w:rsid w:val="00080418"/>
    <w:rsid w:val="000805B2"/>
    <w:rsid w:val="000807F2"/>
    <w:rsid w:val="00080C43"/>
    <w:rsid w:val="00080CFF"/>
    <w:rsid w:val="00080D74"/>
    <w:rsid w:val="00080D81"/>
    <w:rsid w:val="000812CB"/>
    <w:rsid w:val="00081383"/>
    <w:rsid w:val="000813C1"/>
    <w:rsid w:val="00081635"/>
    <w:rsid w:val="0008172D"/>
    <w:rsid w:val="00081BB6"/>
    <w:rsid w:val="0008221F"/>
    <w:rsid w:val="000822A1"/>
    <w:rsid w:val="000822C8"/>
    <w:rsid w:val="000826F4"/>
    <w:rsid w:val="000826FF"/>
    <w:rsid w:val="0008280A"/>
    <w:rsid w:val="0008280E"/>
    <w:rsid w:val="00082A49"/>
    <w:rsid w:val="00082B27"/>
    <w:rsid w:val="00082C90"/>
    <w:rsid w:val="00082D0A"/>
    <w:rsid w:val="00082E57"/>
    <w:rsid w:val="00083242"/>
    <w:rsid w:val="000832D0"/>
    <w:rsid w:val="00083319"/>
    <w:rsid w:val="00083322"/>
    <w:rsid w:val="00083365"/>
    <w:rsid w:val="00083384"/>
    <w:rsid w:val="000838AE"/>
    <w:rsid w:val="0008399B"/>
    <w:rsid w:val="00083ABE"/>
    <w:rsid w:val="00083C99"/>
    <w:rsid w:val="00084255"/>
    <w:rsid w:val="00084573"/>
    <w:rsid w:val="0008482F"/>
    <w:rsid w:val="0008490B"/>
    <w:rsid w:val="00084BA1"/>
    <w:rsid w:val="00085239"/>
    <w:rsid w:val="00085A1F"/>
    <w:rsid w:val="00085AAB"/>
    <w:rsid w:val="00085C57"/>
    <w:rsid w:val="00085D2A"/>
    <w:rsid w:val="00085D38"/>
    <w:rsid w:val="00085F08"/>
    <w:rsid w:val="0008624F"/>
    <w:rsid w:val="000862BA"/>
    <w:rsid w:val="000862F6"/>
    <w:rsid w:val="000867E7"/>
    <w:rsid w:val="00086879"/>
    <w:rsid w:val="00086A35"/>
    <w:rsid w:val="00086B50"/>
    <w:rsid w:val="00086C4D"/>
    <w:rsid w:val="00087534"/>
    <w:rsid w:val="0008760B"/>
    <w:rsid w:val="0008782D"/>
    <w:rsid w:val="00087C87"/>
    <w:rsid w:val="00087E29"/>
    <w:rsid w:val="00087EC6"/>
    <w:rsid w:val="0009037D"/>
    <w:rsid w:val="00090394"/>
    <w:rsid w:val="00090573"/>
    <w:rsid w:val="00090627"/>
    <w:rsid w:val="000906B1"/>
    <w:rsid w:val="00090779"/>
    <w:rsid w:val="000907F8"/>
    <w:rsid w:val="00090AF6"/>
    <w:rsid w:val="00090EB7"/>
    <w:rsid w:val="00090F9C"/>
    <w:rsid w:val="00091753"/>
    <w:rsid w:val="00091A0C"/>
    <w:rsid w:val="00091F33"/>
    <w:rsid w:val="00091FD3"/>
    <w:rsid w:val="000921E3"/>
    <w:rsid w:val="00092332"/>
    <w:rsid w:val="00092627"/>
    <w:rsid w:val="000928FD"/>
    <w:rsid w:val="0009297F"/>
    <w:rsid w:val="00092A3D"/>
    <w:rsid w:val="00093096"/>
    <w:rsid w:val="000931C3"/>
    <w:rsid w:val="00093228"/>
    <w:rsid w:val="00093566"/>
    <w:rsid w:val="0009393C"/>
    <w:rsid w:val="00093F75"/>
    <w:rsid w:val="00093FB1"/>
    <w:rsid w:val="0009437A"/>
    <w:rsid w:val="00094585"/>
    <w:rsid w:val="000946CD"/>
    <w:rsid w:val="000946D3"/>
    <w:rsid w:val="000947B7"/>
    <w:rsid w:val="000947CC"/>
    <w:rsid w:val="0009512D"/>
    <w:rsid w:val="000953BD"/>
    <w:rsid w:val="000954C6"/>
    <w:rsid w:val="00095671"/>
    <w:rsid w:val="000956BC"/>
    <w:rsid w:val="000957FF"/>
    <w:rsid w:val="00095920"/>
    <w:rsid w:val="00095A24"/>
    <w:rsid w:val="00095BE3"/>
    <w:rsid w:val="00095EBD"/>
    <w:rsid w:val="00095F14"/>
    <w:rsid w:val="00095F53"/>
    <w:rsid w:val="00096037"/>
    <w:rsid w:val="000960C9"/>
    <w:rsid w:val="0009653B"/>
    <w:rsid w:val="000968D8"/>
    <w:rsid w:val="0009709B"/>
    <w:rsid w:val="000970D0"/>
    <w:rsid w:val="0009720E"/>
    <w:rsid w:val="0009733F"/>
    <w:rsid w:val="00097816"/>
    <w:rsid w:val="000979F0"/>
    <w:rsid w:val="00097AE8"/>
    <w:rsid w:val="00097C75"/>
    <w:rsid w:val="00097E86"/>
    <w:rsid w:val="000A00B2"/>
    <w:rsid w:val="000A0149"/>
    <w:rsid w:val="000A015C"/>
    <w:rsid w:val="000A02DC"/>
    <w:rsid w:val="000A05AD"/>
    <w:rsid w:val="000A074F"/>
    <w:rsid w:val="000A08D7"/>
    <w:rsid w:val="000A095A"/>
    <w:rsid w:val="000A09A2"/>
    <w:rsid w:val="000A09B5"/>
    <w:rsid w:val="000A0A15"/>
    <w:rsid w:val="000A0B07"/>
    <w:rsid w:val="000A0CA1"/>
    <w:rsid w:val="000A0E99"/>
    <w:rsid w:val="000A11A6"/>
    <w:rsid w:val="000A1A04"/>
    <w:rsid w:val="000A1AD3"/>
    <w:rsid w:val="000A1CE3"/>
    <w:rsid w:val="000A1D49"/>
    <w:rsid w:val="000A1DC9"/>
    <w:rsid w:val="000A2034"/>
    <w:rsid w:val="000A20BE"/>
    <w:rsid w:val="000A23E5"/>
    <w:rsid w:val="000A26E4"/>
    <w:rsid w:val="000A2D70"/>
    <w:rsid w:val="000A3136"/>
    <w:rsid w:val="000A31F7"/>
    <w:rsid w:val="000A333A"/>
    <w:rsid w:val="000A3A45"/>
    <w:rsid w:val="000A3ACB"/>
    <w:rsid w:val="000A3B0D"/>
    <w:rsid w:val="000A3CBA"/>
    <w:rsid w:val="000A3D51"/>
    <w:rsid w:val="000A3D7A"/>
    <w:rsid w:val="000A3DA2"/>
    <w:rsid w:val="000A4181"/>
    <w:rsid w:val="000A4830"/>
    <w:rsid w:val="000A49DE"/>
    <w:rsid w:val="000A4B2D"/>
    <w:rsid w:val="000A4B74"/>
    <w:rsid w:val="000A4C7C"/>
    <w:rsid w:val="000A4FEA"/>
    <w:rsid w:val="000A51A6"/>
    <w:rsid w:val="000A52F5"/>
    <w:rsid w:val="000A54DF"/>
    <w:rsid w:val="000A5923"/>
    <w:rsid w:val="000A5D1C"/>
    <w:rsid w:val="000A5E3E"/>
    <w:rsid w:val="000A61CB"/>
    <w:rsid w:val="000A6252"/>
    <w:rsid w:val="000A62F5"/>
    <w:rsid w:val="000A63AD"/>
    <w:rsid w:val="000A64C6"/>
    <w:rsid w:val="000A64D8"/>
    <w:rsid w:val="000A6723"/>
    <w:rsid w:val="000A6788"/>
    <w:rsid w:val="000A68A9"/>
    <w:rsid w:val="000A6A39"/>
    <w:rsid w:val="000A6AC6"/>
    <w:rsid w:val="000A6CFE"/>
    <w:rsid w:val="000A6D7E"/>
    <w:rsid w:val="000A6F12"/>
    <w:rsid w:val="000A7095"/>
    <w:rsid w:val="000A7543"/>
    <w:rsid w:val="000A7B62"/>
    <w:rsid w:val="000A7C42"/>
    <w:rsid w:val="000A7C88"/>
    <w:rsid w:val="000B017A"/>
    <w:rsid w:val="000B02C2"/>
    <w:rsid w:val="000B0487"/>
    <w:rsid w:val="000B04E0"/>
    <w:rsid w:val="000B0767"/>
    <w:rsid w:val="000B081C"/>
    <w:rsid w:val="000B0E8D"/>
    <w:rsid w:val="000B10AB"/>
    <w:rsid w:val="000B10E2"/>
    <w:rsid w:val="000B1271"/>
    <w:rsid w:val="000B130E"/>
    <w:rsid w:val="000B14B6"/>
    <w:rsid w:val="000B161F"/>
    <w:rsid w:val="000B1ACF"/>
    <w:rsid w:val="000B1C43"/>
    <w:rsid w:val="000B1CD3"/>
    <w:rsid w:val="000B2136"/>
    <w:rsid w:val="000B256B"/>
    <w:rsid w:val="000B26B2"/>
    <w:rsid w:val="000B2A1A"/>
    <w:rsid w:val="000B2BB9"/>
    <w:rsid w:val="000B2EE5"/>
    <w:rsid w:val="000B326F"/>
    <w:rsid w:val="000B32D4"/>
    <w:rsid w:val="000B35E7"/>
    <w:rsid w:val="000B36A1"/>
    <w:rsid w:val="000B38CB"/>
    <w:rsid w:val="000B38DA"/>
    <w:rsid w:val="000B3F37"/>
    <w:rsid w:val="000B43A0"/>
    <w:rsid w:val="000B442D"/>
    <w:rsid w:val="000B4788"/>
    <w:rsid w:val="000B49D7"/>
    <w:rsid w:val="000B4EE2"/>
    <w:rsid w:val="000B532F"/>
    <w:rsid w:val="000B546F"/>
    <w:rsid w:val="000B5C4C"/>
    <w:rsid w:val="000B5DF1"/>
    <w:rsid w:val="000B6030"/>
    <w:rsid w:val="000B60A0"/>
    <w:rsid w:val="000B65BE"/>
    <w:rsid w:val="000B6856"/>
    <w:rsid w:val="000B6AC9"/>
    <w:rsid w:val="000B6AE2"/>
    <w:rsid w:val="000B6BDF"/>
    <w:rsid w:val="000B6C69"/>
    <w:rsid w:val="000B6EBF"/>
    <w:rsid w:val="000B6F4E"/>
    <w:rsid w:val="000B71B6"/>
    <w:rsid w:val="000B7312"/>
    <w:rsid w:val="000B7B2B"/>
    <w:rsid w:val="000B7B80"/>
    <w:rsid w:val="000B7D5E"/>
    <w:rsid w:val="000B7E16"/>
    <w:rsid w:val="000C07F8"/>
    <w:rsid w:val="000C133A"/>
    <w:rsid w:val="000C1545"/>
    <w:rsid w:val="000C15B6"/>
    <w:rsid w:val="000C15BB"/>
    <w:rsid w:val="000C182F"/>
    <w:rsid w:val="000C1DBD"/>
    <w:rsid w:val="000C1F8C"/>
    <w:rsid w:val="000C1FE3"/>
    <w:rsid w:val="000C20F4"/>
    <w:rsid w:val="000C2109"/>
    <w:rsid w:val="000C2271"/>
    <w:rsid w:val="000C240A"/>
    <w:rsid w:val="000C2894"/>
    <w:rsid w:val="000C2A44"/>
    <w:rsid w:val="000C2A81"/>
    <w:rsid w:val="000C2B21"/>
    <w:rsid w:val="000C2DE1"/>
    <w:rsid w:val="000C2E7E"/>
    <w:rsid w:val="000C393F"/>
    <w:rsid w:val="000C39A0"/>
    <w:rsid w:val="000C3AF6"/>
    <w:rsid w:val="000C3C58"/>
    <w:rsid w:val="000C4065"/>
    <w:rsid w:val="000C4137"/>
    <w:rsid w:val="000C413B"/>
    <w:rsid w:val="000C4146"/>
    <w:rsid w:val="000C41F5"/>
    <w:rsid w:val="000C421A"/>
    <w:rsid w:val="000C4335"/>
    <w:rsid w:val="000C4538"/>
    <w:rsid w:val="000C4912"/>
    <w:rsid w:val="000C4948"/>
    <w:rsid w:val="000C4953"/>
    <w:rsid w:val="000C4C76"/>
    <w:rsid w:val="000C5461"/>
    <w:rsid w:val="000C5759"/>
    <w:rsid w:val="000C5E7D"/>
    <w:rsid w:val="000C5EA4"/>
    <w:rsid w:val="000C65D8"/>
    <w:rsid w:val="000C673C"/>
    <w:rsid w:val="000C69F8"/>
    <w:rsid w:val="000C6A01"/>
    <w:rsid w:val="000C6CFA"/>
    <w:rsid w:val="000C71D9"/>
    <w:rsid w:val="000C7699"/>
    <w:rsid w:val="000C7931"/>
    <w:rsid w:val="000C7C12"/>
    <w:rsid w:val="000D0153"/>
    <w:rsid w:val="000D037E"/>
    <w:rsid w:val="000D0A0F"/>
    <w:rsid w:val="000D0AB8"/>
    <w:rsid w:val="000D0BCC"/>
    <w:rsid w:val="000D0F9A"/>
    <w:rsid w:val="000D10A8"/>
    <w:rsid w:val="000D115A"/>
    <w:rsid w:val="000D1297"/>
    <w:rsid w:val="000D12E4"/>
    <w:rsid w:val="000D148D"/>
    <w:rsid w:val="000D14EB"/>
    <w:rsid w:val="000D1610"/>
    <w:rsid w:val="000D1829"/>
    <w:rsid w:val="000D1B95"/>
    <w:rsid w:val="000D1C1A"/>
    <w:rsid w:val="000D206C"/>
    <w:rsid w:val="000D2185"/>
    <w:rsid w:val="000D2602"/>
    <w:rsid w:val="000D28D3"/>
    <w:rsid w:val="000D294D"/>
    <w:rsid w:val="000D2A3E"/>
    <w:rsid w:val="000D2AE0"/>
    <w:rsid w:val="000D2B58"/>
    <w:rsid w:val="000D2C8E"/>
    <w:rsid w:val="000D2CDA"/>
    <w:rsid w:val="000D2D72"/>
    <w:rsid w:val="000D2F02"/>
    <w:rsid w:val="000D302E"/>
    <w:rsid w:val="000D3122"/>
    <w:rsid w:val="000D344A"/>
    <w:rsid w:val="000D362A"/>
    <w:rsid w:val="000D37FA"/>
    <w:rsid w:val="000D389E"/>
    <w:rsid w:val="000D3C24"/>
    <w:rsid w:val="000D3CE4"/>
    <w:rsid w:val="000D3D6F"/>
    <w:rsid w:val="000D3F8F"/>
    <w:rsid w:val="000D4306"/>
    <w:rsid w:val="000D4324"/>
    <w:rsid w:val="000D46D6"/>
    <w:rsid w:val="000D46EE"/>
    <w:rsid w:val="000D4896"/>
    <w:rsid w:val="000D48A9"/>
    <w:rsid w:val="000D4DE6"/>
    <w:rsid w:val="000D5158"/>
    <w:rsid w:val="000D526E"/>
    <w:rsid w:val="000D5301"/>
    <w:rsid w:val="000D55EA"/>
    <w:rsid w:val="000D5965"/>
    <w:rsid w:val="000D59D6"/>
    <w:rsid w:val="000D5AB0"/>
    <w:rsid w:val="000D5AD1"/>
    <w:rsid w:val="000D5E4D"/>
    <w:rsid w:val="000D6310"/>
    <w:rsid w:val="000D6315"/>
    <w:rsid w:val="000D66BF"/>
    <w:rsid w:val="000D675B"/>
    <w:rsid w:val="000D6D19"/>
    <w:rsid w:val="000D6E27"/>
    <w:rsid w:val="000D6E96"/>
    <w:rsid w:val="000D7268"/>
    <w:rsid w:val="000D731A"/>
    <w:rsid w:val="000D7783"/>
    <w:rsid w:val="000D79CC"/>
    <w:rsid w:val="000D7B46"/>
    <w:rsid w:val="000D7FD6"/>
    <w:rsid w:val="000E00C7"/>
    <w:rsid w:val="000E011D"/>
    <w:rsid w:val="000E0304"/>
    <w:rsid w:val="000E0383"/>
    <w:rsid w:val="000E0389"/>
    <w:rsid w:val="000E03CF"/>
    <w:rsid w:val="000E0891"/>
    <w:rsid w:val="000E0C0E"/>
    <w:rsid w:val="000E0D89"/>
    <w:rsid w:val="000E1003"/>
    <w:rsid w:val="000E10E4"/>
    <w:rsid w:val="000E147B"/>
    <w:rsid w:val="000E14B9"/>
    <w:rsid w:val="000E182B"/>
    <w:rsid w:val="000E1A09"/>
    <w:rsid w:val="000E1B60"/>
    <w:rsid w:val="000E1CF3"/>
    <w:rsid w:val="000E1E8E"/>
    <w:rsid w:val="000E24D2"/>
    <w:rsid w:val="000E2787"/>
    <w:rsid w:val="000E279B"/>
    <w:rsid w:val="000E2828"/>
    <w:rsid w:val="000E28ED"/>
    <w:rsid w:val="000E2A9A"/>
    <w:rsid w:val="000E2BB1"/>
    <w:rsid w:val="000E2D54"/>
    <w:rsid w:val="000E303D"/>
    <w:rsid w:val="000E3075"/>
    <w:rsid w:val="000E31F0"/>
    <w:rsid w:val="000E331F"/>
    <w:rsid w:val="000E3358"/>
    <w:rsid w:val="000E37F2"/>
    <w:rsid w:val="000E386B"/>
    <w:rsid w:val="000E38ED"/>
    <w:rsid w:val="000E39D6"/>
    <w:rsid w:val="000E3F58"/>
    <w:rsid w:val="000E3F84"/>
    <w:rsid w:val="000E40C3"/>
    <w:rsid w:val="000E41F4"/>
    <w:rsid w:val="000E4355"/>
    <w:rsid w:val="000E476B"/>
    <w:rsid w:val="000E4C9B"/>
    <w:rsid w:val="000E4D01"/>
    <w:rsid w:val="000E5163"/>
    <w:rsid w:val="000E520E"/>
    <w:rsid w:val="000E5830"/>
    <w:rsid w:val="000E5C4E"/>
    <w:rsid w:val="000E5CA5"/>
    <w:rsid w:val="000E5E3A"/>
    <w:rsid w:val="000E5F8D"/>
    <w:rsid w:val="000E6205"/>
    <w:rsid w:val="000E6489"/>
    <w:rsid w:val="000E6576"/>
    <w:rsid w:val="000E65A7"/>
    <w:rsid w:val="000E6635"/>
    <w:rsid w:val="000E6BAF"/>
    <w:rsid w:val="000E6D32"/>
    <w:rsid w:val="000E6EED"/>
    <w:rsid w:val="000E6F62"/>
    <w:rsid w:val="000E6FE7"/>
    <w:rsid w:val="000E705D"/>
    <w:rsid w:val="000E7560"/>
    <w:rsid w:val="000E7F51"/>
    <w:rsid w:val="000F0068"/>
    <w:rsid w:val="000F00D8"/>
    <w:rsid w:val="000F0288"/>
    <w:rsid w:val="000F02E6"/>
    <w:rsid w:val="000F039F"/>
    <w:rsid w:val="000F06A4"/>
    <w:rsid w:val="000F095B"/>
    <w:rsid w:val="000F0BB3"/>
    <w:rsid w:val="000F0E3D"/>
    <w:rsid w:val="000F1238"/>
    <w:rsid w:val="000F12C4"/>
    <w:rsid w:val="000F13C4"/>
    <w:rsid w:val="000F13D7"/>
    <w:rsid w:val="000F14C2"/>
    <w:rsid w:val="000F16EF"/>
    <w:rsid w:val="000F17E4"/>
    <w:rsid w:val="000F1878"/>
    <w:rsid w:val="000F1932"/>
    <w:rsid w:val="000F1A96"/>
    <w:rsid w:val="000F1CF3"/>
    <w:rsid w:val="000F1F98"/>
    <w:rsid w:val="000F20CD"/>
    <w:rsid w:val="000F2652"/>
    <w:rsid w:val="000F2965"/>
    <w:rsid w:val="000F2BED"/>
    <w:rsid w:val="000F2DAB"/>
    <w:rsid w:val="000F2EA6"/>
    <w:rsid w:val="000F34C7"/>
    <w:rsid w:val="000F39DF"/>
    <w:rsid w:val="000F3A7F"/>
    <w:rsid w:val="000F3B40"/>
    <w:rsid w:val="000F3DCF"/>
    <w:rsid w:val="000F3F2F"/>
    <w:rsid w:val="000F42EA"/>
    <w:rsid w:val="000F4AB8"/>
    <w:rsid w:val="000F4CAF"/>
    <w:rsid w:val="000F4D2F"/>
    <w:rsid w:val="000F4DA0"/>
    <w:rsid w:val="000F4F44"/>
    <w:rsid w:val="000F53CB"/>
    <w:rsid w:val="000F5490"/>
    <w:rsid w:val="000F5560"/>
    <w:rsid w:val="000F5725"/>
    <w:rsid w:val="000F5C36"/>
    <w:rsid w:val="000F5C3C"/>
    <w:rsid w:val="000F610C"/>
    <w:rsid w:val="000F6799"/>
    <w:rsid w:val="000F6881"/>
    <w:rsid w:val="000F690B"/>
    <w:rsid w:val="000F6BA3"/>
    <w:rsid w:val="000F6C32"/>
    <w:rsid w:val="000F6CE6"/>
    <w:rsid w:val="000F6D86"/>
    <w:rsid w:val="000F7806"/>
    <w:rsid w:val="000F7CAD"/>
    <w:rsid w:val="00100097"/>
    <w:rsid w:val="001000E9"/>
    <w:rsid w:val="00100161"/>
    <w:rsid w:val="00100169"/>
    <w:rsid w:val="0010040D"/>
    <w:rsid w:val="0010067A"/>
    <w:rsid w:val="001006C5"/>
    <w:rsid w:val="00100EED"/>
    <w:rsid w:val="00100F7B"/>
    <w:rsid w:val="001010D7"/>
    <w:rsid w:val="00101489"/>
    <w:rsid w:val="001016D7"/>
    <w:rsid w:val="00101717"/>
    <w:rsid w:val="001017C8"/>
    <w:rsid w:val="00101A0E"/>
    <w:rsid w:val="00101ACE"/>
    <w:rsid w:val="00101B5D"/>
    <w:rsid w:val="00101D6C"/>
    <w:rsid w:val="00102147"/>
    <w:rsid w:val="001021A2"/>
    <w:rsid w:val="001021DD"/>
    <w:rsid w:val="001021F1"/>
    <w:rsid w:val="0010225C"/>
    <w:rsid w:val="00102348"/>
    <w:rsid w:val="00102366"/>
    <w:rsid w:val="00102370"/>
    <w:rsid w:val="00102474"/>
    <w:rsid w:val="0010273C"/>
    <w:rsid w:val="001027C1"/>
    <w:rsid w:val="00102999"/>
    <w:rsid w:val="00102A33"/>
    <w:rsid w:val="00102AFF"/>
    <w:rsid w:val="00102BA5"/>
    <w:rsid w:val="00102E05"/>
    <w:rsid w:val="00102E56"/>
    <w:rsid w:val="0010340E"/>
    <w:rsid w:val="0010342F"/>
    <w:rsid w:val="00103658"/>
    <w:rsid w:val="0010366C"/>
    <w:rsid w:val="0010368A"/>
    <w:rsid w:val="00103923"/>
    <w:rsid w:val="00104036"/>
    <w:rsid w:val="00104058"/>
    <w:rsid w:val="0010405D"/>
    <w:rsid w:val="00104228"/>
    <w:rsid w:val="001046F7"/>
    <w:rsid w:val="00104979"/>
    <w:rsid w:val="00104A80"/>
    <w:rsid w:val="00104D55"/>
    <w:rsid w:val="001050B7"/>
    <w:rsid w:val="001050C8"/>
    <w:rsid w:val="001050F9"/>
    <w:rsid w:val="0010521E"/>
    <w:rsid w:val="001052E8"/>
    <w:rsid w:val="0010568A"/>
    <w:rsid w:val="001056C5"/>
    <w:rsid w:val="001056DA"/>
    <w:rsid w:val="00105820"/>
    <w:rsid w:val="00105A70"/>
    <w:rsid w:val="00105CEE"/>
    <w:rsid w:val="00105DA1"/>
    <w:rsid w:val="00106394"/>
    <w:rsid w:val="0010660E"/>
    <w:rsid w:val="001069AF"/>
    <w:rsid w:val="00106A95"/>
    <w:rsid w:val="00106CC3"/>
    <w:rsid w:val="00106E7E"/>
    <w:rsid w:val="00106FF1"/>
    <w:rsid w:val="0010723F"/>
    <w:rsid w:val="0010795D"/>
    <w:rsid w:val="00107993"/>
    <w:rsid w:val="0011034F"/>
    <w:rsid w:val="00110851"/>
    <w:rsid w:val="001108EE"/>
    <w:rsid w:val="0011090D"/>
    <w:rsid w:val="0011109B"/>
    <w:rsid w:val="001115C0"/>
    <w:rsid w:val="001115F4"/>
    <w:rsid w:val="001116D2"/>
    <w:rsid w:val="0011190B"/>
    <w:rsid w:val="00111AD9"/>
    <w:rsid w:val="00111DA6"/>
    <w:rsid w:val="0011230B"/>
    <w:rsid w:val="00112519"/>
    <w:rsid w:val="001126ED"/>
    <w:rsid w:val="00112975"/>
    <w:rsid w:val="00112B8F"/>
    <w:rsid w:val="00112C86"/>
    <w:rsid w:val="00112E14"/>
    <w:rsid w:val="00112F58"/>
    <w:rsid w:val="0011303D"/>
    <w:rsid w:val="001134DA"/>
    <w:rsid w:val="001136F3"/>
    <w:rsid w:val="0011372B"/>
    <w:rsid w:val="00113D8F"/>
    <w:rsid w:val="001140FA"/>
    <w:rsid w:val="001141CF"/>
    <w:rsid w:val="00114283"/>
    <w:rsid w:val="00114379"/>
    <w:rsid w:val="001146A3"/>
    <w:rsid w:val="001146B0"/>
    <w:rsid w:val="001146C6"/>
    <w:rsid w:val="0011470A"/>
    <w:rsid w:val="001147B8"/>
    <w:rsid w:val="00114949"/>
    <w:rsid w:val="00114C30"/>
    <w:rsid w:val="00114E25"/>
    <w:rsid w:val="00114E61"/>
    <w:rsid w:val="00114EA7"/>
    <w:rsid w:val="0011536C"/>
    <w:rsid w:val="001155A6"/>
    <w:rsid w:val="00115716"/>
    <w:rsid w:val="0011584C"/>
    <w:rsid w:val="001158CE"/>
    <w:rsid w:val="001158D5"/>
    <w:rsid w:val="00115948"/>
    <w:rsid w:val="0011594C"/>
    <w:rsid w:val="00115AD5"/>
    <w:rsid w:val="00116339"/>
    <w:rsid w:val="00116403"/>
    <w:rsid w:val="00116553"/>
    <w:rsid w:val="001166D7"/>
    <w:rsid w:val="001166E7"/>
    <w:rsid w:val="00116A2D"/>
    <w:rsid w:val="00117145"/>
    <w:rsid w:val="00117522"/>
    <w:rsid w:val="001175EF"/>
    <w:rsid w:val="00117677"/>
    <w:rsid w:val="0011783F"/>
    <w:rsid w:val="00117957"/>
    <w:rsid w:val="00117C78"/>
    <w:rsid w:val="001201EA"/>
    <w:rsid w:val="001203DB"/>
    <w:rsid w:val="001204B4"/>
    <w:rsid w:val="0012079F"/>
    <w:rsid w:val="001207F3"/>
    <w:rsid w:val="00120AEE"/>
    <w:rsid w:val="00120C13"/>
    <w:rsid w:val="00120FB2"/>
    <w:rsid w:val="001213FC"/>
    <w:rsid w:val="001215B5"/>
    <w:rsid w:val="00121601"/>
    <w:rsid w:val="00121769"/>
    <w:rsid w:val="00121776"/>
    <w:rsid w:val="00121877"/>
    <w:rsid w:val="001219E1"/>
    <w:rsid w:val="00121E1A"/>
    <w:rsid w:val="00122727"/>
    <w:rsid w:val="00122842"/>
    <w:rsid w:val="00122A1F"/>
    <w:rsid w:val="00122B59"/>
    <w:rsid w:val="00122DC0"/>
    <w:rsid w:val="00122F04"/>
    <w:rsid w:val="001232D2"/>
    <w:rsid w:val="0012345C"/>
    <w:rsid w:val="00123975"/>
    <w:rsid w:val="00123BBB"/>
    <w:rsid w:val="00123BC9"/>
    <w:rsid w:val="00123DED"/>
    <w:rsid w:val="00123F8A"/>
    <w:rsid w:val="00124124"/>
    <w:rsid w:val="0012467D"/>
    <w:rsid w:val="001246EC"/>
    <w:rsid w:val="0012496F"/>
    <w:rsid w:val="001249D7"/>
    <w:rsid w:val="001249F8"/>
    <w:rsid w:val="001249FC"/>
    <w:rsid w:val="00124AB8"/>
    <w:rsid w:val="00124BAA"/>
    <w:rsid w:val="00124E10"/>
    <w:rsid w:val="00125078"/>
    <w:rsid w:val="001252FE"/>
    <w:rsid w:val="001255A6"/>
    <w:rsid w:val="0012573A"/>
    <w:rsid w:val="00125839"/>
    <w:rsid w:val="00125C60"/>
    <w:rsid w:val="00125D34"/>
    <w:rsid w:val="00125F4E"/>
    <w:rsid w:val="00126013"/>
    <w:rsid w:val="0012636F"/>
    <w:rsid w:val="001264A5"/>
    <w:rsid w:val="001268D1"/>
    <w:rsid w:val="001274AC"/>
    <w:rsid w:val="0012758A"/>
    <w:rsid w:val="001275E6"/>
    <w:rsid w:val="001277B6"/>
    <w:rsid w:val="00127C43"/>
    <w:rsid w:val="00127DE2"/>
    <w:rsid w:val="00127E92"/>
    <w:rsid w:val="00127F28"/>
    <w:rsid w:val="00127F8B"/>
    <w:rsid w:val="0013000E"/>
    <w:rsid w:val="0013016D"/>
    <w:rsid w:val="00130257"/>
    <w:rsid w:val="001303D7"/>
    <w:rsid w:val="00130714"/>
    <w:rsid w:val="00130953"/>
    <w:rsid w:val="00130AF0"/>
    <w:rsid w:val="00130BBD"/>
    <w:rsid w:val="00131672"/>
    <w:rsid w:val="00131683"/>
    <w:rsid w:val="00131AC6"/>
    <w:rsid w:val="001321CE"/>
    <w:rsid w:val="0013228F"/>
    <w:rsid w:val="001322B0"/>
    <w:rsid w:val="00132440"/>
    <w:rsid w:val="001324EB"/>
    <w:rsid w:val="00132671"/>
    <w:rsid w:val="00132767"/>
    <w:rsid w:val="00132812"/>
    <w:rsid w:val="00132917"/>
    <w:rsid w:val="00132966"/>
    <w:rsid w:val="001329C3"/>
    <w:rsid w:val="00132BBC"/>
    <w:rsid w:val="00132D21"/>
    <w:rsid w:val="00132E89"/>
    <w:rsid w:val="00132F25"/>
    <w:rsid w:val="0013327F"/>
    <w:rsid w:val="0013334C"/>
    <w:rsid w:val="001337DB"/>
    <w:rsid w:val="00133EA6"/>
    <w:rsid w:val="00133EBD"/>
    <w:rsid w:val="00134146"/>
    <w:rsid w:val="00134176"/>
    <w:rsid w:val="001341AE"/>
    <w:rsid w:val="001342AA"/>
    <w:rsid w:val="001342D3"/>
    <w:rsid w:val="00134420"/>
    <w:rsid w:val="00135015"/>
    <w:rsid w:val="00135095"/>
    <w:rsid w:val="00135105"/>
    <w:rsid w:val="001352AE"/>
    <w:rsid w:val="00135517"/>
    <w:rsid w:val="00135829"/>
    <w:rsid w:val="00135884"/>
    <w:rsid w:val="001358A7"/>
    <w:rsid w:val="001358F4"/>
    <w:rsid w:val="00135AC7"/>
    <w:rsid w:val="00135D1A"/>
    <w:rsid w:val="00135F95"/>
    <w:rsid w:val="0013612A"/>
    <w:rsid w:val="00136130"/>
    <w:rsid w:val="00136195"/>
    <w:rsid w:val="001361F1"/>
    <w:rsid w:val="0013623A"/>
    <w:rsid w:val="00136781"/>
    <w:rsid w:val="00136998"/>
    <w:rsid w:val="00136AAD"/>
    <w:rsid w:val="00137176"/>
    <w:rsid w:val="001371C0"/>
    <w:rsid w:val="00137280"/>
    <w:rsid w:val="00137288"/>
    <w:rsid w:val="00137480"/>
    <w:rsid w:val="001374FE"/>
    <w:rsid w:val="00137558"/>
    <w:rsid w:val="001375B9"/>
    <w:rsid w:val="001376BD"/>
    <w:rsid w:val="001376EA"/>
    <w:rsid w:val="001376F7"/>
    <w:rsid w:val="001379C1"/>
    <w:rsid w:val="00137CE3"/>
    <w:rsid w:val="00137EA0"/>
    <w:rsid w:val="00140404"/>
    <w:rsid w:val="00140608"/>
    <w:rsid w:val="0014073C"/>
    <w:rsid w:val="00140762"/>
    <w:rsid w:val="00140825"/>
    <w:rsid w:val="0014086C"/>
    <w:rsid w:val="00140E5E"/>
    <w:rsid w:val="00141054"/>
    <w:rsid w:val="001410AA"/>
    <w:rsid w:val="001410F1"/>
    <w:rsid w:val="001417A0"/>
    <w:rsid w:val="001418B4"/>
    <w:rsid w:val="001418FE"/>
    <w:rsid w:val="00141C47"/>
    <w:rsid w:val="00141E46"/>
    <w:rsid w:val="00141ED1"/>
    <w:rsid w:val="00141F72"/>
    <w:rsid w:val="0014206B"/>
    <w:rsid w:val="00142093"/>
    <w:rsid w:val="001420AC"/>
    <w:rsid w:val="001424C7"/>
    <w:rsid w:val="0014296E"/>
    <w:rsid w:val="001429EA"/>
    <w:rsid w:val="00142E42"/>
    <w:rsid w:val="00143153"/>
    <w:rsid w:val="0014327E"/>
    <w:rsid w:val="0014354F"/>
    <w:rsid w:val="0014371C"/>
    <w:rsid w:val="00143EFE"/>
    <w:rsid w:val="00143FFE"/>
    <w:rsid w:val="0014402B"/>
    <w:rsid w:val="001442DD"/>
    <w:rsid w:val="001445B6"/>
    <w:rsid w:val="001446D7"/>
    <w:rsid w:val="0014471E"/>
    <w:rsid w:val="0014491A"/>
    <w:rsid w:val="0014491B"/>
    <w:rsid w:val="00144B3F"/>
    <w:rsid w:val="00144D67"/>
    <w:rsid w:val="00144DCB"/>
    <w:rsid w:val="00144E04"/>
    <w:rsid w:val="00144E2A"/>
    <w:rsid w:val="00144F28"/>
    <w:rsid w:val="001454C4"/>
    <w:rsid w:val="00145A0B"/>
    <w:rsid w:val="00145A3E"/>
    <w:rsid w:val="001462D7"/>
    <w:rsid w:val="00146577"/>
    <w:rsid w:val="00146773"/>
    <w:rsid w:val="00146802"/>
    <w:rsid w:val="00146BA4"/>
    <w:rsid w:val="00146CA2"/>
    <w:rsid w:val="00146CF9"/>
    <w:rsid w:val="0014703E"/>
    <w:rsid w:val="001475B3"/>
    <w:rsid w:val="0014767C"/>
    <w:rsid w:val="0014787F"/>
    <w:rsid w:val="00147D65"/>
    <w:rsid w:val="00147D91"/>
    <w:rsid w:val="001508E1"/>
    <w:rsid w:val="001509B7"/>
    <w:rsid w:val="00150A99"/>
    <w:rsid w:val="00150CB8"/>
    <w:rsid w:val="00150D1E"/>
    <w:rsid w:val="00150F01"/>
    <w:rsid w:val="00150FC7"/>
    <w:rsid w:val="001510ED"/>
    <w:rsid w:val="00151153"/>
    <w:rsid w:val="00151302"/>
    <w:rsid w:val="001517AB"/>
    <w:rsid w:val="001517E5"/>
    <w:rsid w:val="00151805"/>
    <w:rsid w:val="00151897"/>
    <w:rsid w:val="00151B6E"/>
    <w:rsid w:val="00151CE5"/>
    <w:rsid w:val="00152066"/>
    <w:rsid w:val="00152389"/>
    <w:rsid w:val="00152559"/>
    <w:rsid w:val="0015289E"/>
    <w:rsid w:val="00152A3B"/>
    <w:rsid w:val="00152AD4"/>
    <w:rsid w:val="00152C55"/>
    <w:rsid w:val="00152F48"/>
    <w:rsid w:val="00153110"/>
    <w:rsid w:val="001532C8"/>
    <w:rsid w:val="0015347E"/>
    <w:rsid w:val="001538EA"/>
    <w:rsid w:val="00153A48"/>
    <w:rsid w:val="00153A6B"/>
    <w:rsid w:val="00153CF6"/>
    <w:rsid w:val="00153E69"/>
    <w:rsid w:val="00153EEF"/>
    <w:rsid w:val="00153F29"/>
    <w:rsid w:val="001540F5"/>
    <w:rsid w:val="001544AB"/>
    <w:rsid w:val="00154F0D"/>
    <w:rsid w:val="00154F39"/>
    <w:rsid w:val="00155178"/>
    <w:rsid w:val="001555A9"/>
    <w:rsid w:val="00155648"/>
    <w:rsid w:val="00155696"/>
    <w:rsid w:val="0015571A"/>
    <w:rsid w:val="00155CF8"/>
    <w:rsid w:val="00155D53"/>
    <w:rsid w:val="001560C0"/>
    <w:rsid w:val="001561FD"/>
    <w:rsid w:val="0015622B"/>
    <w:rsid w:val="00156260"/>
    <w:rsid w:val="00156284"/>
    <w:rsid w:val="001562B2"/>
    <w:rsid w:val="0015632D"/>
    <w:rsid w:val="00156502"/>
    <w:rsid w:val="00156ECB"/>
    <w:rsid w:val="00157921"/>
    <w:rsid w:val="00157ACC"/>
    <w:rsid w:val="00157EF6"/>
    <w:rsid w:val="00157FD0"/>
    <w:rsid w:val="001600D8"/>
    <w:rsid w:val="0016019C"/>
    <w:rsid w:val="001601C7"/>
    <w:rsid w:val="001602C2"/>
    <w:rsid w:val="001603B9"/>
    <w:rsid w:val="00160674"/>
    <w:rsid w:val="00160786"/>
    <w:rsid w:val="00160986"/>
    <w:rsid w:val="00160BEB"/>
    <w:rsid w:val="00160EDE"/>
    <w:rsid w:val="0016119E"/>
    <w:rsid w:val="001613CB"/>
    <w:rsid w:val="001618FD"/>
    <w:rsid w:val="00161CA5"/>
    <w:rsid w:val="00162262"/>
    <w:rsid w:val="001623A3"/>
    <w:rsid w:val="001626B7"/>
    <w:rsid w:val="001627D2"/>
    <w:rsid w:val="00162BD5"/>
    <w:rsid w:val="00162CF1"/>
    <w:rsid w:val="00162F71"/>
    <w:rsid w:val="00162F82"/>
    <w:rsid w:val="001630E4"/>
    <w:rsid w:val="00163176"/>
    <w:rsid w:val="0016368F"/>
    <w:rsid w:val="001638EF"/>
    <w:rsid w:val="001639BC"/>
    <w:rsid w:val="00163AFC"/>
    <w:rsid w:val="00163B0B"/>
    <w:rsid w:val="00163C9A"/>
    <w:rsid w:val="00164182"/>
    <w:rsid w:val="00164324"/>
    <w:rsid w:val="00164368"/>
    <w:rsid w:val="00164646"/>
    <w:rsid w:val="001647FA"/>
    <w:rsid w:val="00164F61"/>
    <w:rsid w:val="00165137"/>
    <w:rsid w:val="001652DD"/>
    <w:rsid w:val="0016575C"/>
    <w:rsid w:val="00165A8C"/>
    <w:rsid w:val="00165B5E"/>
    <w:rsid w:val="00165D44"/>
    <w:rsid w:val="00165D9A"/>
    <w:rsid w:val="00166089"/>
    <w:rsid w:val="0016632D"/>
    <w:rsid w:val="0016634F"/>
    <w:rsid w:val="00166522"/>
    <w:rsid w:val="00166809"/>
    <w:rsid w:val="00166879"/>
    <w:rsid w:val="001669F9"/>
    <w:rsid w:val="00166D9E"/>
    <w:rsid w:val="00166EE2"/>
    <w:rsid w:val="0016700E"/>
    <w:rsid w:val="00167065"/>
    <w:rsid w:val="00167125"/>
    <w:rsid w:val="0016729E"/>
    <w:rsid w:val="0016733C"/>
    <w:rsid w:val="0016764C"/>
    <w:rsid w:val="001679A2"/>
    <w:rsid w:val="00167ACD"/>
    <w:rsid w:val="0017016F"/>
    <w:rsid w:val="00170397"/>
    <w:rsid w:val="00170482"/>
    <w:rsid w:val="001706E4"/>
    <w:rsid w:val="001706E7"/>
    <w:rsid w:val="00170814"/>
    <w:rsid w:val="001708D0"/>
    <w:rsid w:val="00170A89"/>
    <w:rsid w:val="00170E05"/>
    <w:rsid w:val="00170E41"/>
    <w:rsid w:val="00171529"/>
    <w:rsid w:val="00171657"/>
    <w:rsid w:val="00171661"/>
    <w:rsid w:val="00171B5E"/>
    <w:rsid w:val="00171BC2"/>
    <w:rsid w:val="00171BF0"/>
    <w:rsid w:val="00171D7E"/>
    <w:rsid w:val="00171F14"/>
    <w:rsid w:val="00172191"/>
    <w:rsid w:val="00172379"/>
    <w:rsid w:val="0017240B"/>
    <w:rsid w:val="00172422"/>
    <w:rsid w:val="001725EA"/>
    <w:rsid w:val="001729E1"/>
    <w:rsid w:val="00172B61"/>
    <w:rsid w:val="00172C20"/>
    <w:rsid w:val="001736C6"/>
    <w:rsid w:val="00173821"/>
    <w:rsid w:val="001738A5"/>
    <w:rsid w:val="00173A00"/>
    <w:rsid w:val="00173D38"/>
    <w:rsid w:val="001744BA"/>
    <w:rsid w:val="00174DDB"/>
    <w:rsid w:val="00175009"/>
    <w:rsid w:val="0017503F"/>
    <w:rsid w:val="001752EC"/>
    <w:rsid w:val="00175455"/>
    <w:rsid w:val="00175614"/>
    <w:rsid w:val="001759BF"/>
    <w:rsid w:val="001759F7"/>
    <w:rsid w:val="00175A6E"/>
    <w:rsid w:val="00175B5A"/>
    <w:rsid w:val="00175C4F"/>
    <w:rsid w:val="00175EF2"/>
    <w:rsid w:val="00176414"/>
    <w:rsid w:val="00176607"/>
    <w:rsid w:val="00176840"/>
    <w:rsid w:val="00176BDB"/>
    <w:rsid w:val="00176E25"/>
    <w:rsid w:val="0017714C"/>
    <w:rsid w:val="0017722E"/>
    <w:rsid w:val="00177420"/>
    <w:rsid w:val="0017742D"/>
    <w:rsid w:val="00177482"/>
    <w:rsid w:val="001776E3"/>
    <w:rsid w:val="00177711"/>
    <w:rsid w:val="00177A0D"/>
    <w:rsid w:val="00177AC2"/>
    <w:rsid w:val="00177B2C"/>
    <w:rsid w:val="00177C04"/>
    <w:rsid w:val="00177DFF"/>
    <w:rsid w:val="00177E24"/>
    <w:rsid w:val="00177EBD"/>
    <w:rsid w:val="0018016C"/>
    <w:rsid w:val="001806A9"/>
    <w:rsid w:val="0018077E"/>
    <w:rsid w:val="00180860"/>
    <w:rsid w:val="00180AEE"/>
    <w:rsid w:val="00180C69"/>
    <w:rsid w:val="00180C7E"/>
    <w:rsid w:val="00180D96"/>
    <w:rsid w:val="00180E60"/>
    <w:rsid w:val="00181396"/>
    <w:rsid w:val="001817BA"/>
    <w:rsid w:val="00181884"/>
    <w:rsid w:val="00181B3A"/>
    <w:rsid w:val="00181ECB"/>
    <w:rsid w:val="001820B2"/>
    <w:rsid w:val="001820F2"/>
    <w:rsid w:val="001821E9"/>
    <w:rsid w:val="0018246F"/>
    <w:rsid w:val="00182718"/>
    <w:rsid w:val="00182886"/>
    <w:rsid w:val="00182A86"/>
    <w:rsid w:val="00182FBF"/>
    <w:rsid w:val="00183341"/>
    <w:rsid w:val="001836DF"/>
    <w:rsid w:val="001839A7"/>
    <w:rsid w:val="00183B20"/>
    <w:rsid w:val="00183CB7"/>
    <w:rsid w:val="00183CC6"/>
    <w:rsid w:val="00183F11"/>
    <w:rsid w:val="00183F4E"/>
    <w:rsid w:val="0018402A"/>
    <w:rsid w:val="001840F5"/>
    <w:rsid w:val="00184545"/>
    <w:rsid w:val="00184643"/>
    <w:rsid w:val="00184734"/>
    <w:rsid w:val="00184A29"/>
    <w:rsid w:val="00184B30"/>
    <w:rsid w:val="00184DAB"/>
    <w:rsid w:val="00184F51"/>
    <w:rsid w:val="00185257"/>
    <w:rsid w:val="001857B5"/>
    <w:rsid w:val="001858F6"/>
    <w:rsid w:val="00185E59"/>
    <w:rsid w:val="00185F10"/>
    <w:rsid w:val="00185FDA"/>
    <w:rsid w:val="001862DF"/>
    <w:rsid w:val="00186395"/>
    <w:rsid w:val="001863E3"/>
    <w:rsid w:val="00186791"/>
    <w:rsid w:val="0018695F"/>
    <w:rsid w:val="00186B4D"/>
    <w:rsid w:val="00186ED7"/>
    <w:rsid w:val="0018767B"/>
    <w:rsid w:val="00187730"/>
    <w:rsid w:val="001877EC"/>
    <w:rsid w:val="001878A4"/>
    <w:rsid w:val="00187E6D"/>
    <w:rsid w:val="00187F89"/>
    <w:rsid w:val="001908C5"/>
    <w:rsid w:val="00190927"/>
    <w:rsid w:val="00190BD5"/>
    <w:rsid w:val="00190C5A"/>
    <w:rsid w:val="00190D28"/>
    <w:rsid w:val="00191202"/>
    <w:rsid w:val="0019147E"/>
    <w:rsid w:val="00191556"/>
    <w:rsid w:val="0019161F"/>
    <w:rsid w:val="00191727"/>
    <w:rsid w:val="001917CE"/>
    <w:rsid w:val="00191EBF"/>
    <w:rsid w:val="00191F95"/>
    <w:rsid w:val="00192093"/>
    <w:rsid w:val="00192245"/>
    <w:rsid w:val="00192338"/>
    <w:rsid w:val="001923AF"/>
    <w:rsid w:val="001923D8"/>
    <w:rsid w:val="001924C7"/>
    <w:rsid w:val="0019255B"/>
    <w:rsid w:val="00192589"/>
    <w:rsid w:val="001925E5"/>
    <w:rsid w:val="001929F7"/>
    <w:rsid w:val="00192CDF"/>
    <w:rsid w:val="00193182"/>
    <w:rsid w:val="00193987"/>
    <w:rsid w:val="00193BEF"/>
    <w:rsid w:val="00193C8F"/>
    <w:rsid w:val="00194505"/>
    <w:rsid w:val="00194654"/>
    <w:rsid w:val="00194955"/>
    <w:rsid w:val="00194CDC"/>
    <w:rsid w:val="00194E91"/>
    <w:rsid w:val="001950AA"/>
    <w:rsid w:val="001951F3"/>
    <w:rsid w:val="001953FC"/>
    <w:rsid w:val="00195447"/>
    <w:rsid w:val="001954AB"/>
    <w:rsid w:val="001954BA"/>
    <w:rsid w:val="00195657"/>
    <w:rsid w:val="0019573B"/>
    <w:rsid w:val="0019592C"/>
    <w:rsid w:val="00195D36"/>
    <w:rsid w:val="00195F38"/>
    <w:rsid w:val="00196085"/>
    <w:rsid w:val="001960EA"/>
    <w:rsid w:val="00196311"/>
    <w:rsid w:val="00196395"/>
    <w:rsid w:val="00196B90"/>
    <w:rsid w:val="00196DE8"/>
    <w:rsid w:val="00196FF4"/>
    <w:rsid w:val="00197291"/>
    <w:rsid w:val="0019734F"/>
    <w:rsid w:val="001978F5"/>
    <w:rsid w:val="00197ABF"/>
    <w:rsid w:val="00197E36"/>
    <w:rsid w:val="001A016E"/>
    <w:rsid w:val="001A0303"/>
    <w:rsid w:val="001A0313"/>
    <w:rsid w:val="001A0376"/>
    <w:rsid w:val="001A038D"/>
    <w:rsid w:val="001A0676"/>
    <w:rsid w:val="001A067A"/>
    <w:rsid w:val="001A06C8"/>
    <w:rsid w:val="001A0AEA"/>
    <w:rsid w:val="001A1029"/>
    <w:rsid w:val="001A10A9"/>
    <w:rsid w:val="001A1285"/>
    <w:rsid w:val="001A1337"/>
    <w:rsid w:val="001A1461"/>
    <w:rsid w:val="001A14FB"/>
    <w:rsid w:val="001A208B"/>
    <w:rsid w:val="001A22D5"/>
    <w:rsid w:val="001A2524"/>
    <w:rsid w:val="001A267F"/>
    <w:rsid w:val="001A2939"/>
    <w:rsid w:val="001A2D4B"/>
    <w:rsid w:val="001A2FD5"/>
    <w:rsid w:val="001A3037"/>
    <w:rsid w:val="001A30FB"/>
    <w:rsid w:val="001A3134"/>
    <w:rsid w:val="001A32AA"/>
    <w:rsid w:val="001A33AD"/>
    <w:rsid w:val="001A36CF"/>
    <w:rsid w:val="001A37BC"/>
    <w:rsid w:val="001A37C9"/>
    <w:rsid w:val="001A3974"/>
    <w:rsid w:val="001A3ACC"/>
    <w:rsid w:val="001A3AFD"/>
    <w:rsid w:val="001A3BBA"/>
    <w:rsid w:val="001A3C50"/>
    <w:rsid w:val="001A3F0F"/>
    <w:rsid w:val="001A3FA5"/>
    <w:rsid w:val="001A4098"/>
    <w:rsid w:val="001A468C"/>
    <w:rsid w:val="001A4910"/>
    <w:rsid w:val="001A4D83"/>
    <w:rsid w:val="001A4E4F"/>
    <w:rsid w:val="001A4EDF"/>
    <w:rsid w:val="001A51A0"/>
    <w:rsid w:val="001A5308"/>
    <w:rsid w:val="001A558A"/>
    <w:rsid w:val="001A5808"/>
    <w:rsid w:val="001A58A4"/>
    <w:rsid w:val="001A5927"/>
    <w:rsid w:val="001A5F5C"/>
    <w:rsid w:val="001A60FC"/>
    <w:rsid w:val="001A6164"/>
    <w:rsid w:val="001A61A0"/>
    <w:rsid w:val="001A6236"/>
    <w:rsid w:val="001A6844"/>
    <w:rsid w:val="001A6AFE"/>
    <w:rsid w:val="001A6BC9"/>
    <w:rsid w:val="001A6E27"/>
    <w:rsid w:val="001A706D"/>
    <w:rsid w:val="001A71AA"/>
    <w:rsid w:val="001A71EB"/>
    <w:rsid w:val="001A72EE"/>
    <w:rsid w:val="001A7826"/>
    <w:rsid w:val="001A79DA"/>
    <w:rsid w:val="001A7D6A"/>
    <w:rsid w:val="001A7F38"/>
    <w:rsid w:val="001A7F48"/>
    <w:rsid w:val="001B00B2"/>
    <w:rsid w:val="001B010B"/>
    <w:rsid w:val="001B013B"/>
    <w:rsid w:val="001B0149"/>
    <w:rsid w:val="001B0251"/>
    <w:rsid w:val="001B0635"/>
    <w:rsid w:val="001B0B9D"/>
    <w:rsid w:val="001B0E79"/>
    <w:rsid w:val="001B1426"/>
    <w:rsid w:val="001B1565"/>
    <w:rsid w:val="001B159B"/>
    <w:rsid w:val="001B1679"/>
    <w:rsid w:val="001B18A6"/>
    <w:rsid w:val="001B1CEB"/>
    <w:rsid w:val="001B1EC4"/>
    <w:rsid w:val="001B1F72"/>
    <w:rsid w:val="001B2031"/>
    <w:rsid w:val="001B20C2"/>
    <w:rsid w:val="001B241B"/>
    <w:rsid w:val="001B28A5"/>
    <w:rsid w:val="001B2993"/>
    <w:rsid w:val="001B2A33"/>
    <w:rsid w:val="001B2C18"/>
    <w:rsid w:val="001B2F25"/>
    <w:rsid w:val="001B31A0"/>
    <w:rsid w:val="001B33AF"/>
    <w:rsid w:val="001B35C1"/>
    <w:rsid w:val="001B3754"/>
    <w:rsid w:val="001B384A"/>
    <w:rsid w:val="001B3A10"/>
    <w:rsid w:val="001B3E14"/>
    <w:rsid w:val="001B41DA"/>
    <w:rsid w:val="001B4371"/>
    <w:rsid w:val="001B47D9"/>
    <w:rsid w:val="001B4B71"/>
    <w:rsid w:val="001B4EC1"/>
    <w:rsid w:val="001B5332"/>
    <w:rsid w:val="001B54E9"/>
    <w:rsid w:val="001B5540"/>
    <w:rsid w:val="001B55DE"/>
    <w:rsid w:val="001B5680"/>
    <w:rsid w:val="001B56BC"/>
    <w:rsid w:val="001B5AB2"/>
    <w:rsid w:val="001B5B44"/>
    <w:rsid w:val="001B5FE8"/>
    <w:rsid w:val="001B609A"/>
    <w:rsid w:val="001B60F5"/>
    <w:rsid w:val="001B6240"/>
    <w:rsid w:val="001B662F"/>
    <w:rsid w:val="001B6687"/>
    <w:rsid w:val="001B67CC"/>
    <w:rsid w:val="001B6AE4"/>
    <w:rsid w:val="001B70CF"/>
    <w:rsid w:val="001B7172"/>
    <w:rsid w:val="001B71DD"/>
    <w:rsid w:val="001B748B"/>
    <w:rsid w:val="001B76E3"/>
    <w:rsid w:val="001B7905"/>
    <w:rsid w:val="001B7965"/>
    <w:rsid w:val="001B7AB6"/>
    <w:rsid w:val="001B7D5B"/>
    <w:rsid w:val="001C0085"/>
    <w:rsid w:val="001C00F7"/>
    <w:rsid w:val="001C0311"/>
    <w:rsid w:val="001C049C"/>
    <w:rsid w:val="001C063F"/>
    <w:rsid w:val="001C0874"/>
    <w:rsid w:val="001C0883"/>
    <w:rsid w:val="001C0DC5"/>
    <w:rsid w:val="001C0F1B"/>
    <w:rsid w:val="001C12A0"/>
    <w:rsid w:val="001C16A9"/>
    <w:rsid w:val="001C1966"/>
    <w:rsid w:val="001C19EB"/>
    <w:rsid w:val="001C1B3D"/>
    <w:rsid w:val="001C1E53"/>
    <w:rsid w:val="001C211D"/>
    <w:rsid w:val="001C2586"/>
    <w:rsid w:val="001C29C3"/>
    <w:rsid w:val="001C2A8B"/>
    <w:rsid w:val="001C3434"/>
    <w:rsid w:val="001C3474"/>
    <w:rsid w:val="001C35DA"/>
    <w:rsid w:val="001C3841"/>
    <w:rsid w:val="001C398A"/>
    <w:rsid w:val="001C39F0"/>
    <w:rsid w:val="001C3C32"/>
    <w:rsid w:val="001C3DC6"/>
    <w:rsid w:val="001C3DCD"/>
    <w:rsid w:val="001C3E02"/>
    <w:rsid w:val="001C447C"/>
    <w:rsid w:val="001C44B9"/>
    <w:rsid w:val="001C45B6"/>
    <w:rsid w:val="001C4A39"/>
    <w:rsid w:val="001C4D84"/>
    <w:rsid w:val="001C4F5F"/>
    <w:rsid w:val="001C5125"/>
    <w:rsid w:val="001C54B8"/>
    <w:rsid w:val="001C57AB"/>
    <w:rsid w:val="001C5859"/>
    <w:rsid w:val="001C589B"/>
    <w:rsid w:val="001C58A6"/>
    <w:rsid w:val="001C5AA2"/>
    <w:rsid w:val="001C5BAD"/>
    <w:rsid w:val="001C5BC8"/>
    <w:rsid w:val="001C5D48"/>
    <w:rsid w:val="001C5DBB"/>
    <w:rsid w:val="001C5F88"/>
    <w:rsid w:val="001C6182"/>
    <w:rsid w:val="001C619C"/>
    <w:rsid w:val="001C62FC"/>
    <w:rsid w:val="001C6461"/>
    <w:rsid w:val="001C651F"/>
    <w:rsid w:val="001C6647"/>
    <w:rsid w:val="001C66D2"/>
    <w:rsid w:val="001C6E55"/>
    <w:rsid w:val="001C7412"/>
    <w:rsid w:val="001C7A5F"/>
    <w:rsid w:val="001C7B49"/>
    <w:rsid w:val="001C7C78"/>
    <w:rsid w:val="001C7F47"/>
    <w:rsid w:val="001D006C"/>
    <w:rsid w:val="001D00B4"/>
    <w:rsid w:val="001D0124"/>
    <w:rsid w:val="001D01F8"/>
    <w:rsid w:val="001D04AC"/>
    <w:rsid w:val="001D04AF"/>
    <w:rsid w:val="001D056C"/>
    <w:rsid w:val="001D0578"/>
    <w:rsid w:val="001D0593"/>
    <w:rsid w:val="001D06BE"/>
    <w:rsid w:val="001D06D1"/>
    <w:rsid w:val="001D0855"/>
    <w:rsid w:val="001D1258"/>
    <w:rsid w:val="001D13B7"/>
    <w:rsid w:val="001D181C"/>
    <w:rsid w:val="001D19F8"/>
    <w:rsid w:val="001D1B69"/>
    <w:rsid w:val="001D1CFF"/>
    <w:rsid w:val="001D216E"/>
    <w:rsid w:val="001D28B7"/>
    <w:rsid w:val="001D29E9"/>
    <w:rsid w:val="001D2B3C"/>
    <w:rsid w:val="001D2CE5"/>
    <w:rsid w:val="001D2E6C"/>
    <w:rsid w:val="001D35DC"/>
    <w:rsid w:val="001D380F"/>
    <w:rsid w:val="001D3906"/>
    <w:rsid w:val="001D4151"/>
    <w:rsid w:val="001D42CA"/>
    <w:rsid w:val="001D43AB"/>
    <w:rsid w:val="001D43C0"/>
    <w:rsid w:val="001D448E"/>
    <w:rsid w:val="001D47D3"/>
    <w:rsid w:val="001D4941"/>
    <w:rsid w:val="001D4969"/>
    <w:rsid w:val="001D4AF0"/>
    <w:rsid w:val="001D4F24"/>
    <w:rsid w:val="001D506F"/>
    <w:rsid w:val="001D5190"/>
    <w:rsid w:val="001D51B6"/>
    <w:rsid w:val="001D5337"/>
    <w:rsid w:val="001D54D8"/>
    <w:rsid w:val="001D55AE"/>
    <w:rsid w:val="001D57BC"/>
    <w:rsid w:val="001D59D8"/>
    <w:rsid w:val="001D5D88"/>
    <w:rsid w:val="001D63B9"/>
    <w:rsid w:val="001D6937"/>
    <w:rsid w:val="001D6B56"/>
    <w:rsid w:val="001D6E46"/>
    <w:rsid w:val="001D6E61"/>
    <w:rsid w:val="001D6F30"/>
    <w:rsid w:val="001D6FA8"/>
    <w:rsid w:val="001D6FD6"/>
    <w:rsid w:val="001D7234"/>
    <w:rsid w:val="001D7260"/>
    <w:rsid w:val="001D7641"/>
    <w:rsid w:val="001D76FF"/>
    <w:rsid w:val="001D7816"/>
    <w:rsid w:val="001D7998"/>
    <w:rsid w:val="001D7ADE"/>
    <w:rsid w:val="001D7B96"/>
    <w:rsid w:val="001D7E85"/>
    <w:rsid w:val="001D7EB4"/>
    <w:rsid w:val="001D7F05"/>
    <w:rsid w:val="001D7FE2"/>
    <w:rsid w:val="001E02D6"/>
    <w:rsid w:val="001E0733"/>
    <w:rsid w:val="001E074B"/>
    <w:rsid w:val="001E0942"/>
    <w:rsid w:val="001E09F4"/>
    <w:rsid w:val="001E0A73"/>
    <w:rsid w:val="001E0AE7"/>
    <w:rsid w:val="001E111F"/>
    <w:rsid w:val="001E118D"/>
    <w:rsid w:val="001E1284"/>
    <w:rsid w:val="001E12D9"/>
    <w:rsid w:val="001E1311"/>
    <w:rsid w:val="001E1340"/>
    <w:rsid w:val="001E1524"/>
    <w:rsid w:val="001E15E6"/>
    <w:rsid w:val="001E16D8"/>
    <w:rsid w:val="001E1710"/>
    <w:rsid w:val="001E1720"/>
    <w:rsid w:val="001E1D07"/>
    <w:rsid w:val="001E1D3C"/>
    <w:rsid w:val="001E1DDA"/>
    <w:rsid w:val="001E220A"/>
    <w:rsid w:val="001E251E"/>
    <w:rsid w:val="001E266E"/>
    <w:rsid w:val="001E2759"/>
    <w:rsid w:val="001E2795"/>
    <w:rsid w:val="001E2C15"/>
    <w:rsid w:val="001E2EEF"/>
    <w:rsid w:val="001E3188"/>
    <w:rsid w:val="001E31D1"/>
    <w:rsid w:val="001E32BE"/>
    <w:rsid w:val="001E348F"/>
    <w:rsid w:val="001E349F"/>
    <w:rsid w:val="001E34D4"/>
    <w:rsid w:val="001E3691"/>
    <w:rsid w:val="001E3A45"/>
    <w:rsid w:val="001E3FE1"/>
    <w:rsid w:val="001E3FF6"/>
    <w:rsid w:val="001E409E"/>
    <w:rsid w:val="001E420B"/>
    <w:rsid w:val="001E4347"/>
    <w:rsid w:val="001E458C"/>
    <w:rsid w:val="001E4704"/>
    <w:rsid w:val="001E4A9D"/>
    <w:rsid w:val="001E5178"/>
    <w:rsid w:val="001E52F4"/>
    <w:rsid w:val="001E57E9"/>
    <w:rsid w:val="001E5A52"/>
    <w:rsid w:val="001E5BB2"/>
    <w:rsid w:val="001E5D1F"/>
    <w:rsid w:val="001E6313"/>
    <w:rsid w:val="001E64FD"/>
    <w:rsid w:val="001E6B53"/>
    <w:rsid w:val="001E6BDA"/>
    <w:rsid w:val="001E6C1B"/>
    <w:rsid w:val="001E6D4E"/>
    <w:rsid w:val="001E6E59"/>
    <w:rsid w:val="001E70B6"/>
    <w:rsid w:val="001E7173"/>
    <w:rsid w:val="001E719A"/>
    <w:rsid w:val="001E750C"/>
    <w:rsid w:val="001E795F"/>
    <w:rsid w:val="001E79B1"/>
    <w:rsid w:val="001E7A8F"/>
    <w:rsid w:val="001E7D26"/>
    <w:rsid w:val="001E7EF4"/>
    <w:rsid w:val="001F020C"/>
    <w:rsid w:val="001F0546"/>
    <w:rsid w:val="001F0635"/>
    <w:rsid w:val="001F0B69"/>
    <w:rsid w:val="001F0C24"/>
    <w:rsid w:val="001F0DDF"/>
    <w:rsid w:val="001F11F0"/>
    <w:rsid w:val="001F1658"/>
    <w:rsid w:val="001F18E2"/>
    <w:rsid w:val="001F1B1E"/>
    <w:rsid w:val="001F1BEA"/>
    <w:rsid w:val="001F1CD7"/>
    <w:rsid w:val="001F1DE6"/>
    <w:rsid w:val="001F1DFA"/>
    <w:rsid w:val="001F1E26"/>
    <w:rsid w:val="001F2264"/>
    <w:rsid w:val="001F22A9"/>
    <w:rsid w:val="001F26E9"/>
    <w:rsid w:val="001F29D5"/>
    <w:rsid w:val="001F2CD9"/>
    <w:rsid w:val="001F2E08"/>
    <w:rsid w:val="001F2E66"/>
    <w:rsid w:val="001F2F9B"/>
    <w:rsid w:val="001F3218"/>
    <w:rsid w:val="001F33A0"/>
    <w:rsid w:val="001F34E2"/>
    <w:rsid w:val="001F35A8"/>
    <w:rsid w:val="001F37E1"/>
    <w:rsid w:val="001F39AB"/>
    <w:rsid w:val="001F39CB"/>
    <w:rsid w:val="001F4112"/>
    <w:rsid w:val="001F42EE"/>
    <w:rsid w:val="001F45E8"/>
    <w:rsid w:val="001F45F2"/>
    <w:rsid w:val="001F4694"/>
    <w:rsid w:val="001F47D2"/>
    <w:rsid w:val="001F4D34"/>
    <w:rsid w:val="001F4D93"/>
    <w:rsid w:val="001F4DA6"/>
    <w:rsid w:val="001F4E57"/>
    <w:rsid w:val="001F5177"/>
    <w:rsid w:val="001F53A2"/>
    <w:rsid w:val="001F5802"/>
    <w:rsid w:val="001F5BBC"/>
    <w:rsid w:val="001F5C95"/>
    <w:rsid w:val="001F5C9E"/>
    <w:rsid w:val="001F5E73"/>
    <w:rsid w:val="001F5ED8"/>
    <w:rsid w:val="001F5F10"/>
    <w:rsid w:val="001F5F5D"/>
    <w:rsid w:val="001F644E"/>
    <w:rsid w:val="001F66BA"/>
    <w:rsid w:val="001F69D4"/>
    <w:rsid w:val="001F6E45"/>
    <w:rsid w:val="001F7317"/>
    <w:rsid w:val="001F74EC"/>
    <w:rsid w:val="001F765D"/>
    <w:rsid w:val="001F76B6"/>
    <w:rsid w:val="001F798D"/>
    <w:rsid w:val="001F7B24"/>
    <w:rsid w:val="001F7DD6"/>
    <w:rsid w:val="001F7F57"/>
    <w:rsid w:val="001F7F89"/>
    <w:rsid w:val="002000F2"/>
    <w:rsid w:val="002000FC"/>
    <w:rsid w:val="0020087C"/>
    <w:rsid w:val="00200A92"/>
    <w:rsid w:val="00200B81"/>
    <w:rsid w:val="00200BF9"/>
    <w:rsid w:val="00200CC2"/>
    <w:rsid w:val="00200D7B"/>
    <w:rsid w:val="00200E6F"/>
    <w:rsid w:val="002013D0"/>
    <w:rsid w:val="0020142D"/>
    <w:rsid w:val="00201446"/>
    <w:rsid w:val="00201488"/>
    <w:rsid w:val="002016C0"/>
    <w:rsid w:val="00201A5F"/>
    <w:rsid w:val="00201B59"/>
    <w:rsid w:val="00201DEC"/>
    <w:rsid w:val="00201F01"/>
    <w:rsid w:val="00201FA2"/>
    <w:rsid w:val="002024E6"/>
    <w:rsid w:val="00202515"/>
    <w:rsid w:val="00202C6F"/>
    <w:rsid w:val="00202D2E"/>
    <w:rsid w:val="00202E82"/>
    <w:rsid w:val="00202F2B"/>
    <w:rsid w:val="00203159"/>
    <w:rsid w:val="00203593"/>
    <w:rsid w:val="00203828"/>
    <w:rsid w:val="002039B1"/>
    <w:rsid w:val="00203A39"/>
    <w:rsid w:val="00203A6E"/>
    <w:rsid w:val="00203BFF"/>
    <w:rsid w:val="00203DF0"/>
    <w:rsid w:val="00203E74"/>
    <w:rsid w:val="00203F00"/>
    <w:rsid w:val="00203F5C"/>
    <w:rsid w:val="0020400D"/>
    <w:rsid w:val="00204239"/>
    <w:rsid w:val="00204579"/>
    <w:rsid w:val="002047DE"/>
    <w:rsid w:val="00204981"/>
    <w:rsid w:val="00204A5A"/>
    <w:rsid w:val="00204C12"/>
    <w:rsid w:val="00204C7B"/>
    <w:rsid w:val="00204D04"/>
    <w:rsid w:val="0020507B"/>
    <w:rsid w:val="0020540B"/>
    <w:rsid w:val="00205635"/>
    <w:rsid w:val="002056AE"/>
    <w:rsid w:val="002059A3"/>
    <w:rsid w:val="00205AB2"/>
    <w:rsid w:val="00205AF0"/>
    <w:rsid w:val="00205CB2"/>
    <w:rsid w:val="00205D98"/>
    <w:rsid w:val="00205EA1"/>
    <w:rsid w:val="0020610B"/>
    <w:rsid w:val="00206362"/>
    <w:rsid w:val="002063A7"/>
    <w:rsid w:val="002063A9"/>
    <w:rsid w:val="0020640D"/>
    <w:rsid w:val="002064AC"/>
    <w:rsid w:val="00206677"/>
    <w:rsid w:val="0020671A"/>
    <w:rsid w:val="0020674D"/>
    <w:rsid w:val="00206BF6"/>
    <w:rsid w:val="00206E5A"/>
    <w:rsid w:val="0020711E"/>
    <w:rsid w:val="0020744B"/>
    <w:rsid w:val="00207613"/>
    <w:rsid w:val="00207679"/>
    <w:rsid w:val="00207847"/>
    <w:rsid w:val="0020784F"/>
    <w:rsid w:val="0020790B"/>
    <w:rsid w:val="00207AB3"/>
    <w:rsid w:val="00207AF9"/>
    <w:rsid w:val="00207BB9"/>
    <w:rsid w:val="00207CB4"/>
    <w:rsid w:val="00207DAF"/>
    <w:rsid w:val="00207EB6"/>
    <w:rsid w:val="00210174"/>
    <w:rsid w:val="0021065B"/>
    <w:rsid w:val="00210927"/>
    <w:rsid w:val="002109D5"/>
    <w:rsid w:val="00210A2E"/>
    <w:rsid w:val="00210B05"/>
    <w:rsid w:val="00210C84"/>
    <w:rsid w:val="00210C91"/>
    <w:rsid w:val="00210F42"/>
    <w:rsid w:val="00211042"/>
    <w:rsid w:val="00211086"/>
    <w:rsid w:val="00211190"/>
    <w:rsid w:val="00211345"/>
    <w:rsid w:val="00211496"/>
    <w:rsid w:val="002114FA"/>
    <w:rsid w:val="002119E0"/>
    <w:rsid w:val="00211A8B"/>
    <w:rsid w:val="00211B64"/>
    <w:rsid w:val="00211C26"/>
    <w:rsid w:val="00211C62"/>
    <w:rsid w:val="00211CE0"/>
    <w:rsid w:val="00211D31"/>
    <w:rsid w:val="00211DD9"/>
    <w:rsid w:val="00211F7F"/>
    <w:rsid w:val="002121B4"/>
    <w:rsid w:val="002124A1"/>
    <w:rsid w:val="00212816"/>
    <w:rsid w:val="00212990"/>
    <w:rsid w:val="00212AE6"/>
    <w:rsid w:val="00212D69"/>
    <w:rsid w:val="002130BD"/>
    <w:rsid w:val="002137ED"/>
    <w:rsid w:val="00213851"/>
    <w:rsid w:val="002139DE"/>
    <w:rsid w:val="00214171"/>
    <w:rsid w:val="002145AD"/>
    <w:rsid w:val="002145F2"/>
    <w:rsid w:val="00214661"/>
    <w:rsid w:val="002146B1"/>
    <w:rsid w:val="00214D32"/>
    <w:rsid w:val="00214E0D"/>
    <w:rsid w:val="0021512E"/>
    <w:rsid w:val="0021530C"/>
    <w:rsid w:val="0021534A"/>
    <w:rsid w:val="0021586D"/>
    <w:rsid w:val="002159CE"/>
    <w:rsid w:val="00215D76"/>
    <w:rsid w:val="00215DB1"/>
    <w:rsid w:val="00215FBA"/>
    <w:rsid w:val="002162EA"/>
    <w:rsid w:val="002165F9"/>
    <w:rsid w:val="00216685"/>
    <w:rsid w:val="0021685C"/>
    <w:rsid w:val="002169B5"/>
    <w:rsid w:val="00216B17"/>
    <w:rsid w:val="00216B58"/>
    <w:rsid w:val="00216BBF"/>
    <w:rsid w:val="00216D0D"/>
    <w:rsid w:val="0021711C"/>
    <w:rsid w:val="00217135"/>
    <w:rsid w:val="00217583"/>
    <w:rsid w:val="00217596"/>
    <w:rsid w:val="00217818"/>
    <w:rsid w:val="0021797D"/>
    <w:rsid w:val="00217B16"/>
    <w:rsid w:val="00217B3D"/>
    <w:rsid w:val="00217C32"/>
    <w:rsid w:val="00217CE8"/>
    <w:rsid w:val="0022003A"/>
    <w:rsid w:val="002202EC"/>
    <w:rsid w:val="002204ED"/>
    <w:rsid w:val="002208BE"/>
    <w:rsid w:val="0022091D"/>
    <w:rsid w:val="002209D6"/>
    <w:rsid w:val="00220B92"/>
    <w:rsid w:val="00220E92"/>
    <w:rsid w:val="00221022"/>
    <w:rsid w:val="002212D0"/>
    <w:rsid w:val="0022135D"/>
    <w:rsid w:val="00221733"/>
    <w:rsid w:val="002217E5"/>
    <w:rsid w:val="002218EA"/>
    <w:rsid w:val="00221A25"/>
    <w:rsid w:val="00221AEB"/>
    <w:rsid w:val="00221B64"/>
    <w:rsid w:val="00221B79"/>
    <w:rsid w:val="00221BF4"/>
    <w:rsid w:val="00222052"/>
    <w:rsid w:val="002222A4"/>
    <w:rsid w:val="00222AB8"/>
    <w:rsid w:val="00222AF2"/>
    <w:rsid w:val="00222B25"/>
    <w:rsid w:val="00222E8E"/>
    <w:rsid w:val="00222F39"/>
    <w:rsid w:val="00222F3F"/>
    <w:rsid w:val="00222FE7"/>
    <w:rsid w:val="002236D4"/>
    <w:rsid w:val="00223833"/>
    <w:rsid w:val="00223ACD"/>
    <w:rsid w:val="00223C3C"/>
    <w:rsid w:val="00224146"/>
    <w:rsid w:val="002242F8"/>
    <w:rsid w:val="00224339"/>
    <w:rsid w:val="00224572"/>
    <w:rsid w:val="0022490A"/>
    <w:rsid w:val="00224A38"/>
    <w:rsid w:val="00224A9B"/>
    <w:rsid w:val="00224C1F"/>
    <w:rsid w:val="00224FBB"/>
    <w:rsid w:val="00225196"/>
    <w:rsid w:val="00225AE2"/>
    <w:rsid w:val="0022657F"/>
    <w:rsid w:val="00226592"/>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1EF"/>
    <w:rsid w:val="00230467"/>
    <w:rsid w:val="002305DD"/>
    <w:rsid w:val="00230656"/>
    <w:rsid w:val="002307F2"/>
    <w:rsid w:val="00230AD3"/>
    <w:rsid w:val="00230B14"/>
    <w:rsid w:val="00230BB1"/>
    <w:rsid w:val="00230EE6"/>
    <w:rsid w:val="0023124C"/>
    <w:rsid w:val="002313B6"/>
    <w:rsid w:val="002314EE"/>
    <w:rsid w:val="002315BE"/>
    <w:rsid w:val="00231719"/>
    <w:rsid w:val="00231740"/>
    <w:rsid w:val="00231AF5"/>
    <w:rsid w:val="00231B71"/>
    <w:rsid w:val="00231D67"/>
    <w:rsid w:val="00232149"/>
    <w:rsid w:val="0023214B"/>
    <w:rsid w:val="00232191"/>
    <w:rsid w:val="002321B1"/>
    <w:rsid w:val="00232782"/>
    <w:rsid w:val="0023287C"/>
    <w:rsid w:val="00232E9D"/>
    <w:rsid w:val="00233074"/>
    <w:rsid w:val="002331A0"/>
    <w:rsid w:val="0023324F"/>
    <w:rsid w:val="0023329D"/>
    <w:rsid w:val="0023351A"/>
    <w:rsid w:val="0023357A"/>
    <w:rsid w:val="002336BB"/>
    <w:rsid w:val="00233C36"/>
    <w:rsid w:val="00233D0C"/>
    <w:rsid w:val="0023406E"/>
    <w:rsid w:val="002344C8"/>
    <w:rsid w:val="002344F5"/>
    <w:rsid w:val="002349C5"/>
    <w:rsid w:val="00234B73"/>
    <w:rsid w:val="00234FE9"/>
    <w:rsid w:val="00235209"/>
    <w:rsid w:val="00235581"/>
    <w:rsid w:val="00235698"/>
    <w:rsid w:val="00236443"/>
    <w:rsid w:val="0023644B"/>
    <w:rsid w:val="0023664A"/>
    <w:rsid w:val="00236801"/>
    <w:rsid w:val="00236821"/>
    <w:rsid w:val="002368E3"/>
    <w:rsid w:val="00236BED"/>
    <w:rsid w:val="00236F71"/>
    <w:rsid w:val="002373FC"/>
    <w:rsid w:val="00237AC1"/>
    <w:rsid w:val="00237C6F"/>
    <w:rsid w:val="00237D22"/>
    <w:rsid w:val="00237FB4"/>
    <w:rsid w:val="002400FB"/>
    <w:rsid w:val="0024029F"/>
    <w:rsid w:val="00240487"/>
    <w:rsid w:val="00240956"/>
    <w:rsid w:val="00240A45"/>
    <w:rsid w:val="00240B7D"/>
    <w:rsid w:val="00240C63"/>
    <w:rsid w:val="00240D1B"/>
    <w:rsid w:val="00240F65"/>
    <w:rsid w:val="0024103F"/>
    <w:rsid w:val="002411D5"/>
    <w:rsid w:val="00241433"/>
    <w:rsid w:val="00241466"/>
    <w:rsid w:val="002416A2"/>
    <w:rsid w:val="002417D1"/>
    <w:rsid w:val="00241C7B"/>
    <w:rsid w:val="00241D6D"/>
    <w:rsid w:val="00241ECC"/>
    <w:rsid w:val="002421F2"/>
    <w:rsid w:val="0024284B"/>
    <w:rsid w:val="0024286B"/>
    <w:rsid w:val="00242872"/>
    <w:rsid w:val="00242B2A"/>
    <w:rsid w:val="00242BB9"/>
    <w:rsid w:val="00242BD2"/>
    <w:rsid w:val="00242CAE"/>
    <w:rsid w:val="00243553"/>
    <w:rsid w:val="00243554"/>
    <w:rsid w:val="00243929"/>
    <w:rsid w:val="00243ACD"/>
    <w:rsid w:val="00243AE6"/>
    <w:rsid w:val="00244067"/>
    <w:rsid w:val="002442A3"/>
    <w:rsid w:val="0024445A"/>
    <w:rsid w:val="00244563"/>
    <w:rsid w:val="00244606"/>
    <w:rsid w:val="002448B6"/>
    <w:rsid w:val="00244924"/>
    <w:rsid w:val="002449F4"/>
    <w:rsid w:val="00244DA4"/>
    <w:rsid w:val="00244EC1"/>
    <w:rsid w:val="00244FC9"/>
    <w:rsid w:val="0024520E"/>
    <w:rsid w:val="0024530E"/>
    <w:rsid w:val="00245492"/>
    <w:rsid w:val="00245A41"/>
    <w:rsid w:val="00245AA2"/>
    <w:rsid w:val="00245B70"/>
    <w:rsid w:val="00245D7D"/>
    <w:rsid w:val="00245E39"/>
    <w:rsid w:val="00245F72"/>
    <w:rsid w:val="00245FBA"/>
    <w:rsid w:val="00246BEB"/>
    <w:rsid w:val="00246C52"/>
    <w:rsid w:val="00246D78"/>
    <w:rsid w:val="00246EB6"/>
    <w:rsid w:val="002472EC"/>
    <w:rsid w:val="002475A2"/>
    <w:rsid w:val="002475BE"/>
    <w:rsid w:val="00247660"/>
    <w:rsid w:val="0024785A"/>
    <w:rsid w:val="00247A4A"/>
    <w:rsid w:val="00247C92"/>
    <w:rsid w:val="00247DD1"/>
    <w:rsid w:val="002500F2"/>
    <w:rsid w:val="00250160"/>
    <w:rsid w:val="00250315"/>
    <w:rsid w:val="0025039F"/>
    <w:rsid w:val="002506F5"/>
    <w:rsid w:val="00250716"/>
    <w:rsid w:val="002508C7"/>
    <w:rsid w:val="002509C7"/>
    <w:rsid w:val="00250D9C"/>
    <w:rsid w:val="00250EE7"/>
    <w:rsid w:val="00250FBC"/>
    <w:rsid w:val="00251117"/>
    <w:rsid w:val="002512A9"/>
    <w:rsid w:val="002515EA"/>
    <w:rsid w:val="0025169E"/>
    <w:rsid w:val="00251723"/>
    <w:rsid w:val="00251843"/>
    <w:rsid w:val="002518CF"/>
    <w:rsid w:val="00251929"/>
    <w:rsid w:val="00251A11"/>
    <w:rsid w:val="00251DAC"/>
    <w:rsid w:val="00251F5E"/>
    <w:rsid w:val="00251F78"/>
    <w:rsid w:val="0025204B"/>
    <w:rsid w:val="002520D4"/>
    <w:rsid w:val="002520DB"/>
    <w:rsid w:val="002526DD"/>
    <w:rsid w:val="00252792"/>
    <w:rsid w:val="0025293E"/>
    <w:rsid w:val="00252976"/>
    <w:rsid w:val="00252A08"/>
    <w:rsid w:val="00252FDD"/>
    <w:rsid w:val="002530D6"/>
    <w:rsid w:val="002530D9"/>
    <w:rsid w:val="002531A0"/>
    <w:rsid w:val="0025325D"/>
    <w:rsid w:val="002533FF"/>
    <w:rsid w:val="00253400"/>
    <w:rsid w:val="002537F5"/>
    <w:rsid w:val="00253905"/>
    <w:rsid w:val="00253CB0"/>
    <w:rsid w:val="00253E5F"/>
    <w:rsid w:val="0025429A"/>
    <w:rsid w:val="0025536A"/>
    <w:rsid w:val="00255475"/>
    <w:rsid w:val="00255491"/>
    <w:rsid w:val="002556CC"/>
    <w:rsid w:val="00255734"/>
    <w:rsid w:val="002558E5"/>
    <w:rsid w:val="00255DF4"/>
    <w:rsid w:val="0025601B"/>
    <w:rsid w:val="00256988"/>
    <w:rsid w:val="00256A5C"/>
    <w:rsid w:val="00256B22"/>
    <w:rsid w:val="00256D51"/>
    <w:rsid w:val="00256F02"/>
    <w:rsid w:val="002571C8"/>
    <w:rsid w:val="002572F1"/>
    <w:rsid w:val="002579CD"/>
    <w:rsid w:val="00257A42"/>
    <w:rsid w:val="00257A62"/>
    <w:rsid w:val="00257BA4"/>
    <w:rsid w:val="00257C35"/>
    <w:rsid w:val="00260156"/>
    <w:rsid w:val="0026075E"/>
    <w:rsid w:val="002608BD"/>
    <w:rsid w:val="00260FAD"/>
    <w:rsid w:val="002611D9"/>
    <w:rsid w:val="002616CD"/>
    <w:rsid w:val="002617F6"/>
    <w:rsid w:val="00261B11"/>
    <w:rsid w:val="00261D05"/>
    <w:rsid w:val="00261E0E"/>
    <w:rsid w:val="002621AD"/>
    <w:rsid w:val="002623AC"/>
    <w:rsid w:val="002626FA"/>
    <w:rsid w:val="0026279F"/>
    <w:rsid w:val="00262979"/>
    <w:rsid w:val="002629FD"/>
    <w:rsid w:val="00263038"/>
    <w:rsid w:val="002631DC"/>
    <w:rsid w:val="0026382D"/>
    <w:rsid w:val="00263836"/>
    <w:rsid w:val="0026385F"/>
    <w:rsid w:val="00263DC2"/>
    <w:rsid w:val="00263DD9"/>
    <w:rsid w:val="0026403D"/>
    <w:rsid w:val="00264256"/>
    <w:rsid w:val="002642C3"/>
    <w:rsid w:val="0026431A"/>
    <w:rsid w:val="0026432F"/>
    <w:rsid w:val="0026455A"/>
    <w:rsid w:val="0026460B"/>
    <w:rsid w:val="0026468A"/>
    <w:rsid w:val="00264A06"/>
    <w:rsid w:val="00264C28"/>
    <w:rsid w:val="00264DD3"/>
    <w:rsid w:val="002654D9"/>
    <w:rsid w:val="002656BA"/>
    <w:rsid w:val="00265701"/>
    <w:rsid w:val="0026586A"/>
    <w:rsid w:val="00265CB1"/>
    <w:rsid w:val="00265D40"/>
    <w:rsid w:val="00265E9A"/>
    <w:rsid w:val="00265ED2"/>
    <w:rsid w:val="0026604D"/>
    <w:rsid w:val="00266111"/>
    <w:rsid w:val="00266210"/>
    <w:rsid w:val="002664FA"/>
    <w:rsid w:val="002665B5"/>
    <w:rsid w:val="00266867"/>
    <w:rsid w:val="00266A08"/>
    <w:rsid w:val="00266CB3"/>
    <w:rsid w:val="0026716C"/>
    <w:rsid w:val="002673CA"/>
    <w:rsid w:val="002675A3"/>
    <w:rsid w:val="00267A2D"/>
    <w:rsid w:val="0027009E"/>
    <w:rsid w:val="00270485"/>
    <w:rsid w:val="0027058C"/>
    <w:rsid w:val="002706CC"/>
    <w:rsid w:val="002708DA"/>
    <w:rsid w:val="00270B34"/>
    <w:rsid w:val="00270C63"/>
    <w:rsid w:val="00270C98"/>
    <w:rsid w:val="00270CF1"/>
    <w:rsid w:val="00270E57"/>
    <w:rsid w:val="00270E80"/>
    <w:rsid w:val="00271084"/>
    <w:rsid w:val="002710D6"/>
    <w:rsid w:val="002711C3"/>
    <w:rsid w:val="002713CE"/>
    <w:rsid w:val="0027193C"/>
    <w:rsid w:val="00271EEF"/>
    <w:rsid w:val="002721F4"/>
    <w:rsid w:val="0027242C"/>
    <w:rsid w:val="00272474"/>
    <w:rsid w:val="002724F5"/>
    <w:rsid w:val="0027257A"/>
    <w:rsid w:val="00272736"/>
    <w:rsid w:val="00272D06"/>
    <w:rsid w:val="00272FD9"/>
    <w:rsid w:val="00272FEB"/>
    <w:rsid w:val="00273226"/>
    <w:rsid w:val="0027333D"/>
    <w:rsid w:val="0027338C"/>
    <w:rsid w:val="00273644"/>
    <w:rsid w:val="00273809"/>
    <w:rsid w:val="002738C9"/>
    <w:rsid w:val="002738D7"/>
    <w:rsid w:val="00273AB6"/>
    <w:rsid w:val="00273B2D"/>
    <w:rsid w:val="00273CAB"/>
    <w:rsid w:val="00273CFB"/>
    <w:rsid w:val="00273F1F"/>
    <w:rsid w:val="00274440"/>
    <w:rsid w:val="00274668"/>
    <w:rsid w:val="002747F6"/>
    <w:rsid w:val="0027481A"/>
    <w:rsid w:val="00274CE5"/>
    <w:rsid w:val="00274D08"/>
    <w:rsid w:val="00274DE3"/>
    <w:rsid w:val="0027540F"/>
    <w:rsid w:val="00275457"/>
    <w:rsid w:val="00275464"/>
    <w:rsid w:val="0027555D"/>
    <w:rsid w:val="0027558D"/>
    <w:rsid w:val="0027568B"/>
    <w:rsid w:val="002756D5"/>
    <w:rsid w:val="00275A17"/>
    <w:rsid w:val="00275AE1"/>
    <w:rsid w:val="00275B92"/>
    <w:rsid w:val="00275CB6"/>
    <w:rsid w:val="00275DD9"/>
    <w:rsid w:val="00275E10"/>
    <w:rsid w:val="00275F3B"/>
    <w:rsid w:val="00276001"/>
    <w:rsid w:val="002761C4"/>
    <w:rsid w:val="00276243"/>
    <w:rsid w:val="002762EC"/>
    <w:rsid w:val="002764FB"/>
    <w:rsid w:val="0027650F"/>
    <w:rsid w:val="00276660"/>
    <w:rsid w:val="002766C9"/>
    <w:rsid w:val="002768E3"/>
    <w:rsid w:val="00276CED"/>
    <w:rsid w:val="00276DF9"/>
    <w:rsid w:val="00276E0B"/>
    <w:rsid w:val="00277200"/>
    <w:rsid w:val="002772D5"/>
    <w:rsid w:val="00277512"/>
    <w:rsid w:val="0027752E"/>
    <w:rsid w:val="002777E4"/>
    <w:rsid w:val="00277A0F"/>
    <w:rsid w:val="00277E66"/>
    <w:rsid w:val="00277F76"/>
    <w:rsid w:val="002801E2"/>
    <w:rsid w:val="00280567"/>
    <w:rsid w:val="00280612"/>
    <w:rsid w:val="0028073A"/>
    <w:rsid w:val="00280960"/>
    <w:rsid w:val="00280B27"/>
    <w:rsid w:val="00280C2A"/>
    <w:rsid w:val="00280D0E"/>
    <w:rsid w:val="0028149A"/>
    <w:rsid w:val="002814CE"/>
    <w:rsid w:val="0028154A"/>
    <w:rsid w:val="0028164E"/>
    <w:rsid w:val="0028168F"/>
    <w:rsid w:val="002818AD"/>
    <w:rsid w:val="00281D4F"/>
    <w:rsid w:val="00281E2A"/>
    <w:rsid w:val="00281E67"/>
    <w:rsid w:val="002825A7"/>
    <w:rsid w:val="002825CE"/>
    <w:rsid w:val="00282638"/>
    <w:rsid w:val="00282A63"/>
    <w:rsid w:val="00282F00"/>
    <w:rsid w:val="00283075"/>
    <w:rsid w:val="00283165"/>
    <w:rsid w:val="002832E7"/>
    <w:rsid w:val="002838C7"/>
    <w:rsid w:val="00283C10"/>
    <w:rsid w:val="00283E42"/>
    <w:rsid w:val="00284A6B"/>
    <w:rsid w:val="00284ACB"/>
    <w:rsid w:val="00284B43"/>
    <w:rsid w:val="00284C9C"/>
    <w:rsid w:val="00284D43"/>
    <w:rsid w:val="00284E7F"/>
    <w:rsid w:val="00285207"/>
    <w:rsid w:val="0028550D"/>
    <w:rsid w:val="00285520"/>
    <w:rsid w:val="00285894"/>
    <w:rsid w:val="00285CC5"/>
    <w:rsid w:val="00285E28"/>
    <w:rsid w:val="002863F1"/>
    <w:rsid w:val="002864EE"/>
    <w:rsid w:val="00286532"/>
    <w:rsid w:val="00286631"/>
    <w:rsid w:val="00286A8C"/>
    <w:rsid w:val="00286ACD"/>
    <w:rsid w:val="00286AE7"/>
    <w:rsid w:val="00286F76"/>
    <w:rsid w:val="002872ED"/>
    <w:rsid w:val="00287376"/>
    <w:rsid w:val="002877DE"/>
    <w:rsid w:val="00287821"/>
    <w:rsid w:val="002879C5"/>
    <w:rsid w:val="00287C28"/>
    <w:rsid w:val="00287C39"/>
    <w:rsid w:val="00290254"/>
    <w:rsid w:val="00290565"/>
    <w:rsid w:val="00290677"/>
    <w:rsid w:val="00290C83"/>
    <w:rsid w:val="00290E4B"/>
    <w:rsid w:val="00290FDE"/>
    <w:rsid w:val="00291153"/>
    <w:rsid w:val="0029130D"/>
    <w:rsid w:val="0029142E"/>
    <w:rsid w:val="002915DA"/>
    <w:rsid w:val="0029178F"/>
    <w:rsid w:val="00291C43"/>
    <w:rsid w:val="00291C45"/>
    <w:rsid w:val="00292540"/>
    <w:rsid w:val="0029279E"/>
    <w:rsid w:val="00292829"/>
    <w:rsid w:val="002928C5"/>
    <w:rsid w:val="00292A9A"/>
    <w:rsid w:val="00292AE6"/>
    <w:rsid w:val="0029347E"/>
    <w:rsid w:val="00293504"/>
    <w:rsid w:val="002937CB"/>
    <w:rsid w:val="00293965"/>
    <w:rsid w:val="00293C49"/>
    <w:rsid w:val="00293C5B"/>
    <w:rsid w:val="00294266"/>
    <w:rsid w:val="002944CA"/>
    <w:rsid w:val="00294504"/>
    <w:rsid w:val="002946D1"/>
    <w:rsid w:val="00294722"/>
    <w:rsid w:val="002947B4"/>
    <w:rsid w:val="00294AB1"/>
    <w:rsid w:val="00294C8C"/>
    <w:rsid w:val="00294E90"/>
    <w:rsid w:val="00294F41"/>
    <w:rsid w:val="00295226"/>
    <w:rsid w:val="002953B3"/>
    <w:rsid w:val="002953D0"/>
    <w:rsid w:val="00295657"/>
    <w:rsid w:val="0029567F"/>
    <w:rsid w:val="00295F1C"/>
    <w:rsid w:val="002960D8"/>
    <w:rsid w:val="00296190"/>
    <w:rsid w:val="00296758"/>
    <w:rsid w:val="002968DA"/>
    <w:rsid w:val="0029694E"/>
    <w:rsid w:val="0029696C"/>
    <w:rsid w:val="00296B11"/>
    <w:rsid w:val="00296D93"/>
    <w:rsid w:val="00296DF8"/>
    <w:rsid w:val="00296E34"/>
    <w:rsid w:val="00296FD8"/>
    <w:rsid w:val="0029743A"/>
    <w:rsid w:val="00297499"/>
    <w:rsid w:val="002974AA"/>
    <w:rsid w:val="00297671"/>
    <w:rsid w:val="002977A0"/>
    <w:rsid w:val="00297F1F"/>
    <w:rsid w:val="00297F46"/>
    <w:rsid w:val="002A00DB"/>
    <w:rsid w:val="002A0230"/>
    <w:rsid w:val="002A025C"/>
    <w:rsid w:val="002A03F0"/>
    <w:rsid w:val="002A0581"/>
    <w:rsid w:val="002A05EF"/>
    <w:rsid w:val="002A0724"/>
    <w:rsid w:val="002A086E"/>
    <w:rsid w:val="002A093B"/>
    <w:rsid w:val="002A0BEE"/>
    <w:rsid w:val="002A0EF9"/>
    <w:rsid w:val="002A1A57"/>
    <w:rsid w:val="002A1DA1"/>
    <w:rsid w:val="002A1F92"/>
    <w:rsid w:val="002A205B"/>
    <w:rsid w:val="002A23F4"/>
    <w:rsid w:val="002A2689"/>
    <w:rsid w:val="002A2B4E"/>
    <w:rsid w:val="002A2FB8"/>
    <w:rsid w:val="002A31FF"/>
    <w:rsid w:val="002A3668"/>
    <w:rsid w:val="002A3771"/>
    <w:rsid w:val="002A37C5"/>
    <w:rsid w:val="002A3AFD"/>
    <w:rsid w:val="002A3B12"/>
    <w:rsid w:val="002A3E48"/>
    <w:rsid w:val="002A3E8E"/>
    <w:rsid w:val="002A404C"/>
    <w:rsid w:val="002A4102"/>
    <w:rsid w:val="002A437D"/>
    <w:rsid w:val="002A4433"/>
    <w:rsid w:val="002A4559"/>
    <w:rsid w:val="002A4863"/>
    <w:rsid w:val="002A4918"/>
    <w:rsid w:val="002A49C5"/>
    <w:rsid w:val="002A4A0C"/>
    <w:rsid w:val="002A4A80"/>
    <w:rsid w:val="002A4B7D"/>
    <w:rsid w:val="002A4C0C"/>
    <w:rsid w:val="002A4CAF"/>
    <w:rsid w:val="002A4DFF"/>
    <w:rsid w:val="002A4E20"/>
    <w:rsid w:val="002A523D"/>
    <w:rsid w:val="002A524D"/>
    <w:rsid w:val="002A530F"/>
    <w:rsid w:val="002A567C"/>
    <w:rsid w:val="002A5B41"/>
    <w:rsid w:val="002A5FC1"/>
    <w:rsid w:val="002A617E"/>
    <w:rsid w:val="002A63A7"/>
    <w:rsid w:val="002A63DF"/>
    <w:rsid w:val="002A6592"/>
    <w:rsid w:val="002A67FA"/>
    <w:rsid w:val="002A69D7"/>
    <w:rsid w:val="002A6ADC"/>
    <w:rsid w:val="002A6EF8"/>
    <w:rsid w:val="002A732C"/>
    <w:rsid w:val="002A761F"/>
    <w:rsid w:val="002A7A6A"/>
    <w:rsid w:val="002A7AB4"/>
    <w:rsid w:val="002A7AE1"/>
    <w:rsid w:val="002A7B3B"/>
    <w:rsid w:val="002B03F8"/>
    <w:rsid w:val="002B07BF"/>
    <w:rsid w:val="002B0805"/>
    <w:rsid w:val="002B0928"/>
    <w:rsid w:val="002B0960"/>
    <w:rsid w:val="002B0C7E"/>
    <w:rsid w:val="002B0C99"/>
    <w:rsid w:val="002B0DC4"/>
    <w:rsid w:val="002B10F9"/>
    <w:rsid w:val="002B12C7"/>
    <w:rsid w:val="002B152D"/>
    <w:rsid w:val="002B17B0"/>
    <w:rsid w:val="002B18A6"/>
    <w:rsid w:val="002B1AFA"/>
    <w:rsid w:val="002B1CD7"/>
    <w:rsid w:val="002B21D6"/>
    <w:rsid w:val="002B25B2"/>
    <w:rsid w:val="002B2895"/>
    <w:rsid w:val="002B295E"/>
    <w:rsid w:val="002B2A2C"/>
    <w:rsid w:val="002B2C92"/>
    <w:rsid w:val="002B3081"/>
    <w:rsid w:val="002B314A"/>
    <w:rsid w:val="002B318B"/>
    <w:rsid w:val="002B32BC"/>
    <w:rsid w:val="002B340B"/>
    <w:rsid w:val="002B34AE"/>
    <w:rsid w:val="002B39C3"/>
    <w:rsid w:val="002B3CB5"/>
    <w:rsid w:val="002B3D90"/>
    <w:rsid w:val="002B3EFA"/>
    <w:rsid w:val="002B3F41"/>
    <w:rsid w:val="002B3FAF"/>
    <w:rsid w:val="002B4122"/>
    <w:rsid w:val="002B4225"/>
    <w:rsid w:val="002B453B"/>
    <w:rsid w:val="002B46A2"/>
    <w:rsid w:val="002B4A27"/>
    <w:rsid w:val="002B4C39"/>
    <w:rsid w:val="002B4EA9"/>
    <w:rsid w:val="002B51C4"/>
    <w:rsid w:val="002B5291"/>
    <w:rsid w:val="002B52A9"/>
    <w:rsid w:val="002B59E5"/>
    <w:rsid w:val="002B59EE"/>
    <w:rsid w:val="002B5C39"/>
    <w:rsid w:val="002B5CC4"/>
    <w:rsid w:val="002B5DFB"/>
    <w:rsid w:val="002B601A"/>
    <w:rsid w:val="002B61F1"/>
    <w:rsid w:val="002B64FE"/>
    <w:rsid w:val="002B694E"/>
    <w:rsid w:val="002B6D31"/>
    <w:rsid w:val="002B6D3B"/>
    <w:rsid w:val="002B6FED"/>
    <w:rsid w:val="002B70A2"/>
    <w:rsid w:val="002B7386"/>
    <w:rsid w:val="002B7649"/>
    <w:rsid w:val="002B7661"/>
    <w:rsid w:val="002B7D56"/>
    <w:rsid w:val="002C04C2"/>
    <w:rsid w:val="002C0818"/>
    <w:rsid w:val="002C0B4F"/>
    <w:rsid w:val="002C0BCA"/>
    <w:rsid w:val="002C0D11"/>
    <w:rsid w:val="002C13B4"/>
    <w:rsid w:val="002C1481"/>
    <w:rsid w:val="002C16AD"/>
    <w:rsid w:val="002C185E"/>
    <w:rsid w:val="002C18F1"/>
    <w:rsid w:val="002C1A96"/>
    <w:rsid w:val="002C1B17"/>
    <w:rsid w:val="002C203A"/>
    <w:rsid w:val="002C25B7"/>
    <w:rsid w:val="002C2A94"/>
    <w:rsid w:val="002C2AE9"/>
    <w:rsid w:val="002C2B29"/>
    <w:rsid w:val="002C2DFA"/>
    <w:rsid w:val="002C2E6D"/>
    <w:rsid w:val="002C2E8A"/>
    <w:rsid w:val="002C2FCD"/>
    <w:rsid w:val="002C3068"/>
    <w:rsid w:val="002C3458"/>
    <w:rsid w:val="002C3A4E"/>
    <w:rsid w:val="002C3AE4"/>
    <w:rsid w:val="002C3D26"/>
    <w:rsid w:val="002C3D84"/>
    <w:rsid w:val="002C3E89"/>
    <w:rsid w:val="002C3F1A"/>
    <w:rsid w:val="002C40DC"/>
    <w:rsid w:val="002C42AA"/>
    <w:rsid w:val="002C42B7"/>
    <w:rsid w:val="002C4813"/>
    <w:rsid w:val="002C4AF6"/>
    <w:rsid w:val="002C4CA1"/>
    <w:rsid w:val="002C54AD"/>
    <w:rsid w:val="002C5533"/>
    <w:rsid w:val="002C5620"/>
    <w:rsid w:val="002C59C9"/>
    <w:rsid w:val="002C5A6B"/>
    <w:rsid w:val="002C5F65"/>
    <w:rsid w:val="002C61E0"/>
    <w:rsid w:val="002C640C"/>
    <w:rsid w:val="002C64EC"/>
    <w:rsid w:val="002C6D3C"/>
    <w:rsid w:val="002C6F0B"/>
    <w:rsid w:val="002C71E8"/>
    <w:rsid w:val="002C782F"/>
    <w:rsid w:val="002C7B03"/>
    <w:rsid w:val="002C7B0D"/>
    <w:rsid w:val="002C7DCA"/>
    <w:rsid w:val="002C7EA4"/>
    <w:rsid w:val="002C7EBB"/>
    <w:rsid w:val="002D001E"/>
    <w:rsid w:val="002D0115"/>
    <w:rsid w:val="002D0298"/>
    <w:rsid w:val="002D02D5"/>
    <w:rsid w:val="002D04DC"/>
    <w:rsid w:val="002D0639"/>
    <w:rsid w:val="002D0657"/>
    <w:rsid w:val="002D0820"/>
    <w:rsid w:val="002D086A"/>
    <w:rsid w:val="002D09B1"/>
    <w:rsid w:val="002D09B3"/>
    <w:rsid w:val="002D1258"/>
    <w:rsid w:val="002D13B7"/>
    <w:rsid w:val="002D16BC"/>
    <w:rsid w:val="002D1863"/>
    <w:rsid w:val="002D192A"/>
    <w:rsid w:val="002D1A2B"/>
    <w:rsid w:val="002D1CA1"/>
    <w:rsid w:val="002D1E1E"/>
    <w:rsid w:val="002D1EF1"/>
    <w:rsid w:val="002D2863"/>
    <w:rsid w:val="002D2B4E"/>
    <w:rsid w:val="002D2C07"/>
    <w:rsid w:val="002D2C6B"/>
    <w:rsid w:val="002D31A9"/>
    <w:rsid w:val="002D3535"/>
    <w:rsid w:val="002D3968"/>
    <w:rsid w:val="002D3E31"/>
    <w:rsid w:val="002D406A"/>
    <w:rsid w:val="002D41EC"/>
    <w:rsid w:val="002D4240"/>
    <w:rsid w:val="002D425A"/>
    <w:rsid w:val="002D42C8"/>
    <w:rsid w:val="002D42DB"/>
    <w:rsid w:val="002D4314"/>
    <w:rsid w:val="002D4752"/>
    <w:rsid w:val="002D4A54"/>
    <w:rsid w:val="002D4D71"/>
    <w:rsid w:val="002D4E37"/>
    <w:rsid w:val="002D4E9C"/>
    <w:rsid w:val="002D50D2"/>
    <w:rsid w:val="002D52E0"/>
    <w:rsid w:val="002D533E"/>
    <w:rsid w:val="002D59F7"/>
    <w:rsid w:val="002D5DEA"/>
    <w:rsid w:val="002D5E89"/>
    <w:rsid w:val="002D5F3A"/>
    <w:rsid w:val="002D6127"/>
    <w:rsid w:val="002D61BE"/>
    <w:rsid w:val="002D61F0"/>
    <w:rsid w:val="002D6285"/>
    <w:rsid w:val="002D62DB"/>
    <w:rsid w:val="002D63B7"/>
    <w:rsid w:val="002D6441"/>
    <w:rsid w:val="002D66F7"/>
    <w:rsid w:val="002D68EA"/>
    <w:rsid w:val="002D6E49"/>
    <w:rsid w:val="002D6E9C"/>
    <w:rsid w:val="002D7235"/>
    <w:rsid w:val="002D75D3"/>
    <w:rsid w:val="002D75D5"/>
    <w:rsid w:val="002D76E8"/>
    <w:rsid w:val="002D7BA2"/>
    <w:rsid w:val="002E000F"/>
    <w:rsid w:val="002E079D"/>
    <w:rsid w:val="002E0CAA"/>
    <w:rsid w:val="002E0DB5"/>
    <w:rsid w:val="002E0E7D"/>
    <w:rsid w:val="002E0E94"/>
    <w:rsid w:val="002E14D2"/>
    <w:rsid w:val="002E15A5"/>
    <w:rsid w:val="002E15CD"/>
    <w:rsid w:val="002E16BC"/>
    <w:rsid w:val="002E1947"/>
    <w:rsid w:val="002E1C37"/>
    <w:rsid w:val="002E1F0A"/>
    <w:rsid w:val="002E21FC"/>
    <w:rsid w:val="002E2513"/>
    <w:rsid w:val="002E25A8"/>
    <w:rsid w:val="002E25D2"/>
    <w:rsid w:val="002E26B1"/>
    <w:rsid w:val="002E2738"/>
    <w:rsid w:val="002E2923"/>
    <w:rsid w:val="002E2A76"/>
    <w:rsid w:val="002E306D"/>
    <w:rsid w:val="002E329D"/>
    <w:rsid w:val="002E3653"/>
    <w:rsid w:val="002E36F8"/>
    <w:rsid w:val="002E37E3"/>
    <w:rsid w:val="002E37FE"/>
    <w:rsid w:val="002E38B7"/>
    <w:rsid w:val="002E3DC7"/>
    <w:rsid w:val="002E3E4B"/>
    <w:rsid w:val="002E3E5D"/>
    <w:rsid w:val="002E40F4"/>
    <w:rsid w:val="002E4301"/>
    <w:rsid w:val="002E449A"/>
    <w:rsid w:val="002E461B"/>
    <w:rsid w:val="002E47C4"/>
    <w:rsid w:val="002E4A30"/>
    <w:rsid w:val="002E4A58"/>
    <w:rsid w:val="002E4B0D"/>
    <w:rsid w:val="002E4EEC"/>
    <w:rsid w:val="002E50BF"/>
    <w:rsid w:val="002E58E1"/>
    <w:rsid w:val="002E5ABD"/>
    <w:rsid w:val="002E5B2A"/>
    <w:rsid w:val="002E5BDD"/>
    <w:rsid w:val="002E5C56"/>
    <w:rsid w:val="002E5D86"/>
    <w:rsid w:val="002E5DD7"/>
    <w:rsid w:val="002E5DF0"/>
    <w:rsid w:val="002E6383"/>
    <w:rsid w:val="002E6809"/>
    <w:rsid w:val="002E692B"/>
    <w:rsid w:val="002E76A7"/>
    <w:rsid w:val="002E7B8E"/>
    <w:rsid w:val="002E7BA6"/>
    <w:rsid w:val="002F001D"/>
    <w:rsid w:val="002F0045"/>
    <w:rsid w:val="002F00F0"/>
    <w:rsid w:val="002F025B"/>
    <w:rsid w:val="002F04E6"/>
    <w:rsid w:val="002F0684"/>
    <w:rsid w:val="002F06FE"/>
    <w:rsid w:val="002F09C0"/>
    <w:rsid w:val="002F0ADB"/>
    <w:rsid w:val="002F0B57"/>
    <w:rsid w:val="002F0BE7"/>
    <w:rsid w:val="002F0E34"/>
    <w:rsid w:val="002F0F4A"/>
    <w:rsid w:val="002F1631"/>
    <w:rsid w:val="002F1702"/>
    <w:rsid w:val="002F174B"/>
    <w:rsid w:val="002F1782"/>
    <w:rsid w:val="002F1ECA"/>
    <w:rsid w:val="002F26C8"/>
    <w:rsid w:val="002F286D"/>
    <w:rsid w:val="002F2AE0"/>
    <w:rsid w:val="002F31C4"/>
    <w:rsid w:val="002F322F"/>
    <w:rsid w:val="002F327E"/>
    <w:rsid w:val="002F3964"/>
    <w:rsid w:val="002F3A33"/>
    <w:rsid w:val="002F3F16"/>
    <w:rsid w:val="002F413F"/>
    <w:rsid w:val="002F4170"/>
    <w:rsid w:val="002F41F7"/>
    <w:rsid w:val="002F4208"/>
    <w:rsid w:val="002F446A"/>
    <w:rsid w:val="002F44AD"/>
    <w:rsid w:val="002F45D3"/>
    <w:rsid w:val="002F4687"/>
    <w:rsid w:val="002F4775"/>
    <w:rsid w:val="002F4934"/>
    <w:rsid w:val="002F497A"/>
    <w:rsid w:val="002F4A52"/>
    <w:rsid w:val="002F4A55"/>
    <w:rsid w:val="002F4CF5"/>
    <w:rsid w:val="002F4E98"/>
    <w:rsid w:val="002F4FC5"/>
    <w:rsid w:val="002F5312"/>
    <w:rsid w:val="002F535D"/>
    <w:rsid w:val="002F5422"/>
    <w:rsid w:val="002F5634"/>
    <w:rsid w:val="002F566C"/>
    <w:rsid w:val="002F5747"/>
    <w:rsid w:val="002F583A"/>
    <w:rsid w:val="002F585C"/>
    <w:rsid w:val="002F5874"/>
    <w:rsid w:val="002F5881"/>
    <w:rsid w:val="002F5A7C"/>
    <w:rsid w:val="002F5B66"/>
    <w:rsid w:val="002F5F53"/>
    <w:rsid w:val="002F5FDA"/>
    <w:rsid w:val="002F63ED"/>
    <w:rsid w:val="002F659C"/>
    <w:rsid w:val="002F67ED"/>
    <w:rsid w:val="002F6AC6"/>
    <w:rsid w:val="002F6BDA"/>
    <w:rsid w:val="002F6F6E"/>
    <w:rsid w:val="002F77EB"/>
    <w:rsid w:val="002F7919"/>
    <w:rsid w:val="002F7B6D"/>
    <w:rsid w:val="002F7C1B"/>
    <w:rsid w:val="002F7C82"/>
    <w:rsid w:val="002F7D48"/>
    <w:rsid w:val="002F7EC5"/>
    <w:rsid w:val="00300085"/>
    <w:rsid w:val="0030027C"/>
    <w:rsid w:val="003003AD"/>
    <w:rsid w:val="00300421"/>
    <w:rsid w:val="003004C0"/>
    <w:rsid w:val="00300737"/>
    <w:rsid w:val="00300E5F"/>
    <w:rsid w:val="003011C0"/>
    <w:rsid w:val="00301256"/>
    <w:rsid w:val="00301686"/>
    <w:rsid w:val="00301734"/>
    <w:rsid w:val="0030197B"/>
    <w:rsid w:val="00301B72"/>
    <w:rsid w:val="00301DA6"/>
    <w:rsid w:val="00301E07"/>
    <w:rsid w:val="00301E56"/>
    <w:rsid w:val="00301EE4"/>
    <w:rsid w:val="00301FC6"/>
    <w:rsid w:val="00302203"/>
    <w:rsid w:val="003024DE"/>
    <w:rsid w:val="003024F6"/>
    <w:rsid w:val="00302701"/>
    <w:rsid w:val="00302739"/>
    <w:rsid w:val="003027EB"/>
    <w:rsid w:val="003029CB"/>
    <w:rsid w:val="00302B48"/>
    <w:rsid w:val="00302D46"/>
    <w:rsid w:val="00302D8B"/>
    <w:rsid w:val="00302DD5"/>
    <w:rsid w:val="00302EDE"/>
    <w:rsid w:val="00302FEF"/>
    <w:rsid w:val="0030318E"/>
    <w:rsid w:val="003033B1"/>
    <w:rsid w:val="00303721"/>
    <w:rsid w:val="003039C2"/>
    <w:rsid w:val="00303BDB"/>
    <w:rsid w:val="0030403D"/>
    <w:rsid w:val="00304556"/>
    <w:rsid w:val="003047B2"/>
    <w:rsid w:val="00304915"/>
    <w:rsid w:val="00304AC5"/>
    <w:rsid w:val="00304B84"/>
    <w:rsid w:val="00304C66"/>
    <w:rsid w:val="00304C9E"/>
    <w:rsid w:val="00305131"/>
    <w:rsid w:val="003054E1"/>
    <w:rsid w:val="00305866"/>
    <w:rsid w:val="00305A41"/>
    <w:rsid w:val="003061F3"/>
    <w:rsid w:val="003065FB"/>
    <w:rsid w:val="00306ED2"/>
    <w:rsid w:val="00306F2F"/>
    <w:rsid w:val="00306F89"/>
    <w:rsid w:val="00307101"/>
    <w:rsid w:val="003071C8"/>
    <w:rsid w:val="0030749E"/>
    <w:rsid w:val="0030761B"/>
    <w:rsid w:val="00307B27"/>
    <w:rsid w:val="00307D5D"/>
    <w:rsid w:val="00307DF1"/>
    <w:rsid w:val="00307E25"/>
    <w:rsid w:val="00307F28"/>
    <w:rsid w:val="0031007B"/>
    <w:rsid w:val="003101DC"/>
    <w:rsid w:val="0031049F"/>
    <w:rsid w:val="00310500"/>
    <w:rsid w:val="0031050E"/>
    <w:rsid w:val="003106F0"/>
    <w:rsid w:val="00310827"/>
    <w:rsid w:val="0031092D"/>
    <w:rsid w:val="00310B18"/>
    <w:rsid w:val="00310CB2"/>
    <w:rsid w:val="00310CC6"/>
    <w:rsid w:val="00310F30"/>
    <w:rsid w:val="00311100"/>
    <w:rsid w:val="00311642"/>
    <w:rsid w:val="00311761"/>
    <w:rsid w:val="003118A7"/>
    <w:rsid w:val="003118AE"/>
    <w:rsid w:val="00311941"/>
    <w:rsid w:val="00312709"/>
    <w:rsid w:val="00312942"/>
    <w:rsid w:val="003129AB"/>
    <w:rsid w:val="003129DA"/>
    <w:rsid w:val="00312AAB"/>
    <w:rsid w:val="00313293"/>
    <w:rsid w:val="003134B9"/>
    <w:rsid w:val="00313683"/>
    <w:rsid w:val="00313765"/>
    <w:rsid w:val="003137A0"/>
    <w:rsid w:val="003139F0"/>
    <w:rsid w:val="00313BC1"/>
    <w:rsid w:val="00313C4F"/>
    <w:rsid w:val="00313C95"/>
    <w:rsid w:val="003141C2"/>
    <w:rsid w:val="003142F3"/>
    <w:rsid w:val="003147C1"/>
    <w:rsid w:val="00314CBB"/>
    <w:rsid w:val="00314D0F"/>
    <w:rsid w:val="00315614"/>
    <w:rsid w:val="0031599D"/>
    <w:rsid w:val="00315D28"/>
    <w:rsid w:val="00315F37"/>
    <w:rsid w:val="00316064"/>
    <w:rsid w:val="00316407"/>
    <w:rsid w:val="003164E0"/>
    <w:rsid w:val="003169AE"/>
    <w:rsid w:val="00316C58"/>
    <w:rsid w:val="00316EAE"/>
    <w:rsid w:val="00316EBF"/>
    <w:rsid w:val="00317050"/>
    <w:rsid w:val="00317625"/>
    <w:rsid w:val="0031767A"/>
    <w:rsid w:val="00317731"/>
    <w:rsid w:val="00317C5E"/>
    <w:rsid w:val="0032007F"/>
    <w:rsid w:val="0032013F"/>
    <w:rsid w:val="0032018E"/>
    <w:rsid w:val="00320199"/>
    <w:rsid w:val="00320844"/>
    <w:rsid w:val="00320B1B"/>
    <w:rsid w:val="00320BA1"/>
    <w:rsid w:val="00320C3F"/>
    <w:rsid w:val="00320DF7"/>
    <w:rsid w:val="00320F1B"/>
    <w:rsid w:val="00320F9E"/>
    <w:rsid w:val="00320FD4"/>
    <w:rsid w:val="0032138E"/>
    <w:rsid w:val="0032151E"/>
    <w:rsid w:val="00321688"/>
    <w:rsid w:val="0032172E"/>
    <w:rsid w:val="00321822"/>
    <w:rsid w:val="00321B02"/>
    <w:rsid w:val="00321C8D"/>
    <w:rsid w:val="003221D1"/>
    <w:rsid w:val="003228CE"/>
    <w:rsid w:val="00322BC3"/>
    <w:rsid w:val="00322C2B"/>
    <w:rsid w:val="00322D6E"/>
    <w:rsid w:val="00322E3B"/>
    <w:rsid w:val="00322E41"/>
    <w:rsid w:val="003231C7"/>
    <w:rsid w:val="003232E3"/>
    <w:rsid w:val="003238F9"/>
    <w:rsid w:val="00323B1E"/>
    <w:rsid w:val="00323B23"/>
    <w:rsid w:val="00323C3B"/>
    <w:rsid w:val="00323FAD"/>
    <w:rsid w:val="00323FDA"/>
    <w:rsid w:val="00324089"/>
    <w:rsid w:val="00324701"/>
    <w:rsid w:val="00324706"/>
    <w:rsid w:val="0032485A"/>
    <w:rsid w:val="0032489D"/>
    <w:rsid w:val="003248FF"/>
    <w:rsid w:val="003249E6"/>
    <w:rsid w:val="003249F8"/>
    <w:rsid w:val="00324A31"/>
    <w:rsid w:val="00325133"/>
    <w:rsid w:val="0032556B"/>
    <w:rsid w:val="003261DA"/>
    <w:rsid w:val="00326330"/>
    <w:rsid w:val="0032651E"/>
    <w:rsid w:val="003266A7"/>
    <w:rsid w:val="003267A6"/>
    <w:rsid w:val="00326847"/>
    <w:rsid w:val="003269AA"/>
    <w:rsid w:val="00326DFE"/>
    <w:rsid w:val="0032703A"/>
    <w:rsid w:val="003271E3"/>
    <w:rsid w:val="003272D0"/>
    <w:rsid w:val="003273D0"/>
    <w:rsid w:val="003273DE"/>
    <w:rsid w:val="003278C7"/>
    <w:rsid w:val="0032793B"/>
    <w:rsid w:val="00327AEA"/>
    <w:rsid w:val="00327AF5"/>
    <w:rsid w:val="00327C1D"/>
    <w:rsid w:val="00327D99"/>
    <w:rsid w:val="00327FA5"/>
    <w:rsid w:val="00330112"/>
    <w:rsid w:val="0033012E"/>
    <w:rsid w:val="00330863"/>
    <w:rsid w:val="003308C4"/>
    <w:rsid w:val="00330913"/>
    <w:rsid w:val="00330989"/>
    <w:rsid w:val="00330C30"/>
    <w:rsid w:val="00330DE8"/>
    <w:rsid w:val="00330F96"/>
    <w:rsid w:val="003316A6"/>
    <w:rsid w:val="003316DC"/>
    <w:rsid w:val="00331BC6"/>
    <w:rsid w:val="00331E1D"/>
    <w:rsid w:val="00332123"/>
    <w:rsid w:val="003321C3"/>
    <w:rsid w:val="0033220F"/>
    <w:rsid w:val="00332962"/>
    <w:rsid w:val="00332BF1"/>
    <w:rsid w:val="00332D21"/>
    <w:rsid w:val="00332FA5"/>
    <w:rsid w:val="003331E5"/>
    <w:rsid w:val="00333789"/>
    <w:rsid w:val="00333945"/>
    <w:rsid w:val="00333955"/>
    <w:rsid w:val="00333D0B"/>
    <w:rsid w:val="00333E56"/>
    <w:rsid w:val="003341EC"/>
    <w:rsid w:val="00334603"/>
    <w:rsid w:val="003347DF"/>
    <w:rsid w:val="003348AF"/>
    <w:rsid w:val="00334A1D"/>
    <w:rsid w:val="00334A66"/>
    <w:rsid w:val="00334C01"/>
    <w:rsid w:val="00334DBF"/>
    <w:rsid w:val="00334E18"/>
    <w:rsid w:val="00334F48"/>
    <w:rsid w:val="00334F6E"/>
    <w:rsid w:val="00335073"/>
    <w:rsid w:val="00335250"/>
    <w:rsid w:val="00335670"/>
    <w:rsid w:val="0033572D"/>
    <w:rsid w:val="003357B0"/>
    <w:rsid w:val="0033592C"/>
    <w:rsid w:val="00335A90"/>
    <w:rsid w:val="00335CFB"/>
    <w:rsid w:val="00335D9E"/>
    <w:rsid w:val="00335E2A"/>
    <w:rsid w:val="00336780"/>
    <w:rsid w:val="003367C5"/>
    <w:rsid w:val="00336B52"/>
    <w:rsid w:val="00336B54"/>
    <w:rsid w:val="00336B5A"/>
    <w:rsid w:val="00336DAD"/>
    <w:rsid w:val="00336DB3"/>
    <w:rsid w:val="00337065"/>
    <w:rsid w:val="00337136"/>
    <w:rsid w:val="0033722C"/>
    <w:rsid w:val="003372FA"/>
    <w:rsid w:val="00337B29"/>
    <w:rsid w:val="00337C71"/>
    <w:rsid w:val="00340190"/>
    <w:rsid w:val="003405ED"/>
    <w:rsid w:val="003406AB"/>
    <w:rsid w:val="00340CC6"/>
    <w:rsid w:val="00340E58"/>
    <w:rsid w:val="00341087"/>
    <w:rsid w:val="00341371"/>
    <w:rsid w:val="00341706"/>
    <w:rsid w:val="00341806"/>
    <w:rsid w:val="00341991"/>
    <w:rsid w:val="00341CFA"/>
    <w:rsid w:val="00341D09"/>
    <w:rsid w:val="0034246D"/>
    <w:rsid w:val="00342515"/>
    <w:rsid w:val="00342528"/>
    <w:rsid w:val="00342CD9"/>
    <w:rsid w:val="0034305B"/>
    <w:rsid w:val="00343C24"/>
    <w:rsid w:val="00343F72"/>
    <w:rsid w:val="00343FA6"/>
    <w:rsid w:val="003442B8"/>
    <w:rsid w:val="003446D1"/>
    <w:rsid w:val="00344725"/>
    <w:rsid w:val="00344901"/>
    <w:rsid w:val="00344D72"/>
    <w:rsid w:val="00344E9D"/>
    <w:rsid w:val="0034511B"/>
    <w:rsid w:val="0034562C"/>
    <w:rsid w:val="00345641"/>
    <w:rsid w:val="00345985"/>
    <w:rsid w:val="00345D10"/>
    <w:rsid w:val="00345F85"/>
    <w:rsid w:val="00346208"/>
    <w:rsid w:val="00346220"/>
    <w:rsid w:val="00346364"/>
    <w:rsid w:val="0034646A"/>
    <w:rsid w:val="0034702A"/>
    <w:rsid w:val="0034714B"/>
    <w:rsid w:val="0034744E"/>
    <w:rsid w:val="0034745C"/>
    <w:rsid w:val="003474CD"/>
    <w:rsid w:val="003479B6"/>
    <w:rsid w:val="00347AF7"/>
    <w:rsid w:val="00347FE2"/>
    <w:rsid w:val="0035025F"/>
    <w:rsid w:val="0035041A"/>
    <w:rsid w:val="003504BC"/>
    <w:rsid w:val="003505AD"/>
    <w:rsid w:val="00350631"/>
    <w:rsid w:val="0035073D"/>
    <w:rsid w:val="00350816"/>
    <w:rsid w:val="00350EE7"/>
    <w:rsid w:val="00351186"/>
    <w:rsid w:val="003511E0"/>
    <w:rsid w:val="003513E5"/>
    <w:rsid w:val="00351439"/>
    <w:rsid w:val="0035149C"/>
    <w:rsid w:val="0035180B"/>
    <w:rsid w:val="00351BEE"/>
    <w:rsid w:val="00351C98"/>
    <w:rsid w:val="00351FB0"/>
    <w:rsid w:val="0035216E"/>
    <w:rsid w:val="003521A1"/>
    <w:rsid w:val="003523DC"/>
    <w:rsid w:val="00352759"/>
    <w:rsid w:val="00352828"/>
    <w:rsid w:val="003528C3"/>
    <w:rsid w:val="003528DF"/>
    <w:rsid w:val="00352952"/>
    <w:rsid w:val="00352DAE"/>
    <w:rsid w:val="00352E39"/>
    <w:rsid w:val="00352E74"/>
    <w:rsid w:val="003530A0"/>
    <w:rsid w:val="003530ED"/>
    <w:rsid w:val="003531B0"/>
    <w:rsid w:val="003532BC"/>
    <w:rsid w:val="003532C0"/>
    <w:rsid w:val="003532D2"/>
    <w:rsid w:val="003536C6"/>
    <w:rsid w:val="00353784"/>
    <w:rsid w:val="003539B2"/>
    <w:rsid w:val="00353A7B"/>
    <w:rsid w:val="0035411A"/>
    <w:rsid w:val="0035414B"/>
    <w:rsid w:val="003541E6"/>
    <w:rsid w:val="003542FB"/>
    <w:rsid w:val="00354848"/>
    <w:rsid w:val="00354998"/>
    <w:rsid w:val="00354FE6"/>
    <w:rsid w:val="003550B2"/>
    <w:rsid w:val="003552C6"/>
    <w:rsid w:val="00355520"/>
    <w:rsid w:val="003558FD"/>
    <w:rsid w:val="00355A83"/>
    <w:rsid w:val="00355C6B"/>
    <w:rsid w:val="00355E16"/>
    <w:rsid w:val="00356020"/>
    <w:rsid w:val="003561F4"/>
    <w:rsid w:val="003562D7"/>
    <w:rsid w:val="00356353"/>
    <w:rsid w:val="003564A8"/>
    <w:rsid w:val="003567C9"/>
    <w:rsid w:val="00356CEC"/>
    <w:rsid w:val="00356E7F"/>
    <w:rsid w:val="003570F9"/>
    <w:rsid w:val="003572DE"/>
    <w:rsid w:val="00357654"/>
    <w:rsid w:val="00357659"/>
    <w:rsid w:val="00357660"/>
    <w:rsid w:val="00357712"/>
    <w:rsid w:val="00357892"/>
    <w:rsid w:val="00357976"/>
    <w:rsid w:val="00357AD0"/>
    <w:rsid w:val="00357CAE"/>
    <w:rsid w:val="00357FED"/>
    <w:rsid w:val="0036037C"/>
    <w:rsid w:val="003604DB"/>
    <w:rsid w:val="00360859"/>
    <w:rsid w:val="003612DC"/>
    <w:rsid w:val="003615F9"/>
    <w:rsid w:val="003617B3"/>
    <w:rsid w:val="003617B5"/>
    <w:rsid w:val="0036185C"/>
    <w:rsid w:val="00361B1A"/>
    <w:rsid w:val="0036227D"/>
    <w:rsid w:val="00362563"/>
    <w:rsid w:val="0036260F"/>
    <w:rsid w:val="0036262C"/>
    <w:rsid w:val="00362743"/>
    <w:rsid w:val="003628EE"/>
    <w:rsid w:val="00362A5E"/>
    <w:rsid w:val="00362C5A"/>
    <w:rsid w:val="00362C8F"/>
    <w:rsid w:val="00362E0F"/>
    <w:rsid w:val="0036349B"/>
    <w:rsid w:val="003635B6"/>
    <w:rsid w:val="00363817"/>
    <w:rsid w:val="003639E9"/>
    <w:rsid w:val="00363BB4"/>
    <w:rsid w:val="00363C65"/>
    <w:rsid w:val="00363D06"/>
    <w:rsid w:val="00363EE1"/>
    <w:rsid w:val="00363FC9"/>
    <w:rsid w:val="0036401D"/>
    <w:rsid w:val="0036443C"/>
    <w:rsid w:val="00364607"/>
    <w:rsid w:val="0036481B"/>
    <w:rsid w:val="003648AB"/>
    <w:rsid w:val="00364935"/>
    <w:rsid w:val="00364EFB"/>
    <w:rsid w:val="00364F67"/>
    <w:rsid w:val="00365023"/>
    <w:rsid w:val="003652F2"/>
    <w:rsid w:val="00365644"/>
    <w:rsid w:val="0036590C"/>
    <w:rsid w:val="003659FE"/>
    <w:rsid w:val="003665C5"/>
    <w:rsid w:val="0036682D"/>
    <w:rsid w:val="00366B3A"/>
    <w:rsid w:val="00366CCF"/>
    <w:rsid w:val="003674C5"/>
    <w:rsid w:val="0036770C"/>
    <w:rsid w:val="00367AF4"/>
    <w:rsid w:val="00367B8D"/>
    <w:rsid w:val="00367CBD"/>
    <w:rsid w:val="00367E80"/>
    <w:rsid w:val="003700DB"/>
    <w:rsid w:val="00370285"/>
    <w:rsid w:val="00370286"/>
    <w:rsid w:val="003704EE"/>
    <w:rsid w:val="0037063B"/>
    <w:rsid w:val="00370880"/>
    <w:rsid w:val="00370A01"/>
    <w:rsid w:val="00370A62"/>
    <w:rsid w:val="00370B5A"/>
    <w:rsid w:val="00370E19"/>
    <w:rsid w:val="00370EFD"/>
    <w:rsid w:val="00371137"/>
    <w:rsid w:val="003711C5"/>
    <w:rsid w:val="00371279"/>
    <w:rsid w:val="003712B4"/>
    <w:rsid w:val="00371412"/>
    <w:rsid w:val="00371417"/>
    <w:rsid w:val="00371857"/>
    <w:rsid w:val="003719F5"/>
    <w:rsid w:val="00371A5A"/>
    <w:rsid w:val="00372009"/>
    <w:rsid w:val="00372019"/>
    <w:rsid w:val="00372029"/>
    <w:rsid w:val="00372030"/>
    <w:rsid w:val="003720E4"/>
    <w:rsid w:val="003721CD"/>
    <w:rsid w:val="00372273"/>
    <w:rsid w:val="003724A1"/>
    <w:rsid w:val="003724C8"/>
    <w:rsid w:val="00372A6B"/>
    <w:rsid w:val="00372C05"/>
    <w:rsid w:val="00372C12"/>
    <w:rsid w:val="00372C25"/>
    <w:rsid w:val="003731D8"/>
    <w:rsid w:val="00373AD8"/>
    <w:rsid w:val="00373B3C"/>
    <w:rsid w:val="00373DE0"/>
    <w:rsid w:val="00373E10"/>
    <w:rsid w:val="00373ED6"/>
    <w:rsid w:val="00373F2C"/>
    <w:rsid w:val="0037406C"/>
    <w:rsid w:val="003741D2"/>
    <w:rsid w:val="003741F4"/>
    <w:rsid w:val="003744CB"/>
    <w:rsid w:val="0037450B"/>
    <w:rsid w:val="00374804"/>
    <w:rsid w:val="003748F9"/>
    <w:rsid w:val="00374A98"/>
    <w:rsid w:val="00374A9B"/>
    <w:rsid w:val="00374AFA"/>
    <w:rsid w:val="00374C80"/>
    <w:rsid w:val="00374F06"/>
    <w:rsid w:val="00374FEB"/>
    <w:rsid w:val="003750D9"/>
    <w:rsid w:val="00375222"/>
    <w:rsid w:val="003753A0"/>
    <w:rsid w:val="003753A4"/>
    <w:rsid w:val="003756EB"/>
    <w:rsid w:val="00375E65"/>
    <w:rsid w:val="00375FFC"/>
    <w:rsid w:val="00376104"/>
    <w:rsid w:val="003762BE"/>
    <w:rsid w:val="0037642A"/>
    <w:rsid w:val="0037642B"/>
    <w:rsid w:val="003764FA"/>
    <w:rsid w:val="003765BB"/>
    <w:rsid w:val="00376838"/>
    <w:rsid w:val="00376A28"/>
    <w:rsid w:val="00376E0C"/>
    <w:rsid w:val="0037709A"/>
    <w:rsid w:val="00377146"/>
    <w:rsid w:val="003771CA"/>
    <w:rsid w:val="00377397"/>
    <w:rsid w:val="003773CD"/>
    <w:rsid w:val="0037757C"/>
    <w:rsid w:val="003775BD"/>
    <w:rsid w:val="003776C0"/>
    <w:rsid w:val="003778A6"/>
    <w:rsid w:val="00377BA4"/>
    <w:rsid w:val="00377D8B"/>
    <w:rsid w:val="00377EDB"/>
    <w:rsid w:val="00377EED"/>
    <w:rsid w:val="00377F8E"/>
    <w:rsid w:val="00377FC3"/>
    <w:rsid w:val="00380543"/>
    <w:rsid w:val="00380602"/>
    <w:rsid w:val="003807F7"/>
    <w:rsid w:val="00380892"/>
    <w:rsid w:val="00380BBD"/>
    <w:rsid w:val="0038102E"/>
    <w:rsid w:val="003810A9"/>
    <w:rsid w:val="003819A5"/>
    <w:rsid w:val="00381A1C"/>
    <w:rsid w:val="003821E7"/>
    <w:rsid w:val="00382903"/>
    <w:rsid w:val="003829AF"/>
    <w:rsid w:val="00382AF5"/>
    <w:rsid w:val="00382B6F"/>
    <w:rsid w:val="00382DE9"/>
    <w:rsid w:val="00382E43"/>
    <w:rsid w:val="00382F2D"/>
    <w:rsid w:val="00383365"/>
    <w:rsid w:val="00383701"/>
    <w:rsid w:val="003839E9"/>
    <w:rsid w:val="00383CB5"/>
    <w:rsid w:val="00383D4B"/>
    <w:rsid w:val="00383DDB"/>
    <w:rsid w:val="00384191"/>
    <w:rsid w:val="003842A8"/>
    <w:rsid w:val="00384747"/>
    <w:rsid w:val="003848D9"/>
    <w:rsid w:val="00384BC0"/>
    <w:rsid w:val="00384D9A"/>
    <w:rsid w:val="00384E9B"/>
    <w:rsid w:val="00385061"/>
    <w:rsid w:val="003852CC"/>
    <w:rsid w:val="00385345"/>
    <w:rsid w:val="003857E6"/>
    <w:rsid w:val="00385A70"/>
    <w:rsid w:val="00385BD7"/>
    <w:rsid w:val="00386327"/>
    <w:rsid w:val="00386487"/>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903"/>
    <w:rsid w:val="00387B2B"/>
    <w:rsid w:val="00387BE5"/>
    <w:rsid w:val="00390317"/>
    <w:rsid w:val="0039032E"/>
    <w:rsid w:val="00390449"/>
    <w:rsid w:val="003904B1"/>
    <w:rsid w:val="003907D2"/>
    <w:rsid w:val="00390C56"/>
    <w:rsid w:val="00390C62"/>
    <w:rsid w:val="00390E41"/>
    <w:rsid w:val="00390E9E"/>
    <w:rsid w:val="0039122C"/>
    <w:rsid w:val="0039124D"/>
    <w:rsid w:val="003914DB"/>
    <w:rsid w:val="00391A92"/>
    <w:rsid w:val="00391C99"/>
    <w:rsid w:val="00391DCB"/>
    <w:rsid w:val="00391E38"/>
    <w:rsid w:val="00391FBD"/>
    <w:rsid w:val="0039200A"/>
    <w:rsid w:val="0039202C"/>
    <w:rsid w:val="003926BE"/>
    <w:rsid w:val="003929BE"/>
    <w:rsid w:val="00392A1F"/>
    <w:rsid w:val="00392D4E"/>
    <w:rsid w:val="00392DB8"/>
    <w:rsid w:val="00393650"/>
    <w:rsid w:val="00393A68"/>
    <w:rsid w:val="00393B45"/>
    <w:rsid w:val="00393B78"/>
    <w:rsid w:val="00393F51"/>
    <w:rsid w:val="0039420E"/>
    <w:rsid w:val="003942F0"/>
    <w:rsid w:val="003943E6"/>
    <w:rsid w:val="003946B1"/>
    <w:rsid w:val="00394775"/>
    <w:rsid w:val="003948BB"/>
    <w:rsid w:val="00394948"/>
    <w:rsid w:val="003949D2"/>
    <w:rsid w:val="00394B44"/>
    <w:rsid w:val="00394CC3"/>
    <w:rsid w:val="00394D6C"/>
    <w:rsid w:val="0039502C"/>
    <w:rsid w:val="0039511F"/>
    <w:rsid w:val="003951C0"/>
    <w:rsid w:val="00395329"/>
    <w:rsid w:val="003953B5"/>
    <w:rsid w:val="003956FE"/>
    <w:rsid w:val="00395780"/>
    <w:rsid w:val="00395860"/>
    <w:rsid w:val="003958AF"/>
    <w:rsid w:val="003958F1"/>
    <w:rsid w:val="0039598F"/>
    <w:rsid w:val="003959CE"/>
    <w:rsid w:val="00395AA6"/>
    <w:rsid w:val="00395D09"/>
    <w:rsid w:val="0039610F"/>
    <w:rsid w:val="003962EC"/>
    <w:rsid w:val="003962FB"/>
    <w:rsid w:val="003965AE"/>
    <w:rsid w:val="00396635"/>
    <w:rsid w:val="0039665F"/>
    <w:rsid w:val="00396BBB"/>
    <w:rsid w:val="00396BDD"/>
    <w:rsid w:val="00397292"/>
    <w:rsid w:val="003976DD"/>
    <w:rsid w:val="00397895"/>
    <w:rsid w:val="003978B8"/>
    <w:rsid w:val="00397AD4"/>
    <w:rsid w:val="00397AD8"/>
    <w:rsid w:val="00397C76"/>
    <w:rsid w:val="00397C89"/>
    <w:rsid w:val="00397F53"/>
    <w:rsid w:val="003A0311"/>
    <w:rsid w:val="003A0354"/>
    <w:rsid w:val="003A0736"/>
    <w:rsid w:val="003A0778"/>
    <w:rsid w:val="003A09D3"/>
    <w:rsid w:val="003A0CD4"/>
    <w:rsid w:val="003A0DD0"/>
    <w:rsid w:val="003A0EB2"/>
    <w:rsid w:val="003A1009"/>
    <w:rsid w:val="003A10E5"/>
    <w:rsid w:val="003A1135"/>
    <w:rsid w:val="003A1341"/>
    <w:rsid w:val="003A17BA"/>
    <w:rsid w:val="003A19E0"/>
    <w:rsid w:val="003A1ABE"/>
    <w:rsid w:val="003A1B5C"/>
    <w:rsid w:val="003A1DD5"/>
    <w:rsid w:val="003A1E70"/>
    <w:rsid w:val="003A2019"/>
    <w:rsid w:val="003A2393"/>
    <w:rsid w:val="003A2540"/>
    <w:rsid w:val="003A2BCC"/>
    <w:rsid w:val="003A2C65"/>
    <w:rsid w:val="003A2CB9"/>
    <w:rsid w:val="003A2CDA"/>
    <w:rsid w:val="003A2D39"/>
    <w:rsid w:val="003A2FE7"/>
    <w:rsid w:val="003A33EB"/>
    <w:rsid w:val="003A349E"/>
    <w:rsid w:val="003A38AC"/>
    <w:rsid w:val="003A39F2"/>
    <w:rsid w:val="003A3B7F"/>
    <w:rsid w:val="003A3C0E"/>
    <w:rsid w:val="003A3DA9"/>
    <w:rsid w:val="003A42BB"/>
    <w:rsid w:val="003A44AA"/>
    <w:rsid w:val="003A45FB"/>
    <w:rsid w:val="003A472B"/>
    <w:rsid w:val="003A48FC"/>
    <w:rsid w:val="003A4B57"/>
    <w:rsid w:val="003A4E82"/>
    <w:rsid w:val="003A51C2"/>
    <w:rsid w:val="003A523B"/>
    <w:rsid w:val="003A545A"/>
    <w:rsid w:val="003A5496"/>
    <w:rsid w:val="003A5768"/>
    <w:rsid w:val="003A5865"/>
    <w:rsid w:val="003A58C4"/>
    <w:rsid w:val="003A590E"/>
    <w:rsid w:val="003A595A"/>
    <w:rsid w:val="003A5A57"/>
    <w:rsid w:val="003A5F68"/>
    <w:rsid w:val="003A60C6"/>
    <w:rsid w:val="003A6169"/>
    <w:rsid w:val="003A6274"/>
    <w:rsid w:val="003A62E1"/>
    <w:rsid w:val="003A6330"/>
    <w:rsid w:val="003A64BD"/>
    <w:rsid w:val="003A6619"/>
    <w:rsid w:val="003A6CC0"/>
    <w:rsid w:val="003A707E"/>
    <w:rsid w:val="003A70D9"/>
    <w:rsid w:val="003A71CB"/>
    <w:rsid w:val="003A71E1"/>
    <w:rsid w:val="003A724C"/>
    <w:rsid w:val="003A7424"/>
    <w:rsid w:val="003A76A9"/>
    <w:rsid w:val="003A7747"/>
    <w:rsid w:val="003A7B06"/>
    <w:rsid w:val="003A7BCD"/>
    <w:rsid w:val="003B0299"/>
    <w:rsid w:val="003B0454"/>
    <w:rsid w:val="003B0852"/>
    <w:rsid w:val="003B0B4D"/>
    <w:rsid w:val="003B126C"/>
    <w:rsid w:val="003B1493"/>
    <w:rsid w:val="003B1D83"/>
    <w:rsid w:val="003B20BD"/>
    <w:rsid w:val="003B22CC"/>
    <w:rsid w:val="003B248F"/>
    <w:rsid w:val="003B25B8"/>
    <w:rsid w:val="003B2A72"/>
    <w:rsid w:val="003B2B79"/>
    <w:rsid w:val="003B2C70"/>
    <w:rsid w:val="003B2FF2"/>
    <w:rsid w:val="003B3171"/>
    <w:rsid w:val="003B3E56"/>
    <w:rsid w:val="003B4039"/>
    <w:rsid w:val="003B4277"/>
    <w:rsid w:val="003B4482"/>
    <w:rsid w:val="003B48BD"/>
    <w:rsid w:val="003B4912"/>
    <w:rsid w:val="003B495C"/>
    <w:rsid w:val="003B4B90"/>
    <w:rsid w:val="003B4D9B"/>
    <w:rsid w:val="003B4D9D"/>
    <w:rsid w:val="003B4E9C"/>
    <w:rsid w:val="003B570F"/>
    <w:rsid w:val="003B5979"/>
    <w:rsid w:val="003B5B57"/>
    <w:rsid w:val="003B5B7E"/>
    <w:rsid w:val="003B5BCB"/>
    <w:rsid w:val="003B5E30"/>
    <w:rsid w:val="003B6008"/>
    <w:rsid w:val="003B6649"/>
    <w:rsid w:val="003B6FCB"/>
    <w:rsid w:val="003B7020"/>
    <w:rsid w:val="003B7294"/>
    <w:rsid w:val="003B7461"/>
    <w:rsid w:val="003B76FE"/>
    <w:rsid w:val="003B7DED"/>
    <w:rsid w:val="003C009A"/>
    <w:rsid w:val="003C03B0"/>
    <w:rsid w:val="003C03BA"/>
    <w:rsid w:val="003C04C2"/>
    <w:rsid w:val="003C07D7"/>
    <w:rsid w:val="003C0985"/>
    <w:rsid w:val="003C0D5D"/>
    <w:rsid w:val="003C0D5F"/>
    <w:rsid w:val="003C10B8"/>
    <w:rsid w:val="003C1BBC"/>
    <w:rsid w:val="003C2468"/>
    <w:rsid w:val="003C29CF"/>
    <w:rsid w:val="003C2C9D"/>
    <w:rsid w:val="003C2E52"/>
    <w:rsid w:val="003C3044"/>
    <w:rsid w:val="003C3186"/>
    <w:rsid w:val="003C319E"/>
    <w:rsid w:val="003C3908"/>
    <w:rsid w:val="003C3B73"/>
    <w:rsid w:val="003C3D6E"/>
    <w:rsid w:val="003C3F3A"/>
    <w:rsid w:val="003C3F8B"/>
    <w:rsid w:val="003C4213"/>
    <w:rsid w:val="003C4250"/>
    <w:rsid w:val="003C44DB"/>
    <w:rsid w:val="003C44E4"/>
    <w:rsid w:val="003C4580"/>
    <w:rsid w:val="003C45FA"/>
    <w:rsid w:val="003C47E0"/>
    <w:rsid w:val="003C48BE"/>
    <w:rsid w:val="003C499A"/>
    <w:rsid w:val="003C4D58"/>
    <w:rsid w:val="003C4F25"/>
    <w:rsid w:val="003C524F"/>
    <w:rsid w:val="003C5879"/>
    <w:rsid w:val="003C5888"/>
    <w:rsid w:val="003C59F5"/>
    <w:rsid w:val="003C5BA0"/>
    <w:rsid w:val="003C60F6"/>
    <w:rsid w:val="003C6110"/>
    <w:rsid w:val="003C62BB"/>
    <w:rsid w:val="003C63E1"/>
    <w:rsid w:val="003C64CD"/>
    <w:rsid w:val="003C6580"/>
    <w:rsid w:val="003C6609"/>
    <w:rsid w:val="003C69C1"/>
    <w:rsid w:val="003C6CCB"/>
    <w:rsid w:val="003C6DA9"/>
    <w:rsid w:val="003C6E68"/>
    <w:rsid w:val="003C6F94"/>
    <w:rsid w:val="003C7079"/>
    <w:rsid w:val="003C7855"/>
    <w:rsid w:val="003C79D9"/>
    <w:rsid w:val="003D0068"/>
    <w:rsid w:val="003D0240"/>
    <w:rsid w:val="003D02C9"/>
    <w:rsid w:val="003D061E"/>
    <w:rsid w:val="003D06A7"/>
    <w:rsid w:val="003D0868"/>
    <w:rsid w:val="003D09B7"/>
    <w:rsid w:val="003D09DA"/>
    <w:rsid w:val="003D0AA4"/>
    <w:rsid w:val="003D0AB1"/>
    <w:rsid w:val="003D0BB1"/>
    <w:rsid w:val="003D0D55"/>
    <w:rsid w:val="003D0D75"/>
    <w:rsid w:val="003D0DA0"/>
    <w:rsid w:val="003D0FE6"/>
    <w:rsid w:val="003D14F3"/>
    <w:rsid w:val="003D1C10"/>
    <w:rsid w:val="003D1F11"/>
    <w:rsid w:val="003D21DB"/>
    <w:rsid w:val="003D2233"/>
    <w:rsid w:val="003D22AC"/>
    <w:rsid w:val="003D2339"/>
    <w:rsid w:val="003D2413"/>
    <w:rsid w:val="003D26AA"/>
    <w:rsid w:val="003D2D07"/>
    <w:rsid w:val="003D2D8B"/>
    <w:rsid w:val="003D2E43"/>
    <w:rsid w:val="003D3019"/>
    <w:rsid w:val="003D310B"/>
    <w:rsid w:val="003D385A"/>
    <w:rsid w:val="003D39A8"/>
    <w:rsid w:val="003D3AD8"/>
    <w:rsid w:val="003D3B8A"/>
    <w:rsid w:val="003D3EE3"/>
    <w:rsid w:val="003D4350"/>
    <w:rsid w:val="003D4409"/>
    <w:rsid w:val="003D455C"/>
    <w:rsid w:val="003D4EBF"/>
    <w:rsid w:val="003D4F35"/>
    <w:rsid w:val="003D519A"/>
    <w:rsid w:val="003D5645"/>
    <w:rsid w:val="003D5717"/>
    <w:rsid w:val="003D5878"/>
    <w:rsid w:val="003D59FE"/>
    <w:rsid w:val="003D5A55"/>
    <w:rsid w:val="003D5FD4"/>
    <w:rsid w:val="003D608C"/>
    <w:rsid w:val="003D615E"/>
    <w:rsid w:val="003D6378"/>
    <w:rsid w:val="003D63BA"/>
    <w:rsid w:val="003D64B6"/>
    <w:rsid w:val="003D6603"/>
    <w:rsid w:val="003D680E"/>
    <w:rsid w:val="003D69ED"/>
    <w:rsid w:val="003D6B43"/>
    <w:rsid w:val="003D6F42"/>
    <w:rsid w:val="003D6FA4"/>
    <w:rsid w:val="003D6FF1"/>
    <w:rsid w:val="003D7027"/>
    <w:rsid w:val="003D7092"/>
    <w:rsid w:val="003D7272"/>
    <w:rsid w:val="003D72DB"/>
    <w:rsid w:val="003D740C"/>
    <w:rsid w:val="003D79E8"/>
    <w:rsid w:val="003E003E"/>
    <w:rsid w:val="003E039C"/>
    <w:rsid w:val="003E0542"/>
    <w:rsid w:val="003E05AC"/>
    <w:rsid w:val="003E089F"/>
    <w:rsid w:val="003E0974"/>
    <w:rsid w:val="003E0ADB"/>
    <w:rsid w:val="003E0CC6"/>
    <w:rsid w:val="003E0CE4"/>
    <w:rsid w:val="003E16FD"/>
    <w:rsid w:val="003E1868"/>
    <w:rsid w:val="003E18E3"/>
    <w:rsid w:val="003E1A53"/>
    <w:rsid w:val="003E1B00"/>
    <w:rsid w:val="003E1CF4"/>
    <w:rsid w:val="003E1E67"/>
    <w:rsid w:val="003E1E92"/>
    <w:rsid w:val="003E2058"/>
    <w:rsid w:val="003E225A"/>
    <w:rsid w:val="003E23A4"/>
    <w:rsid w:val="003E2681"/>
    <w:rsid w:val="003E26E7"/>
    <w:rsid w:val="003E27B0"/>
    <w:rsid w:val="003E2ACD"/>
    <w:rsid w:val="003E2BF4"/>
    <w:rsid w:val="003E2D0B"/>
    <w:rsid w:val="003E300E"/>
    <w:rsid w:val="003E3015"/>
    <w:rsid w:val="003E31B9"/>
    <w:rsid w:val="003E3524"/>
    <w:rsid w:val="003E3536"/>
    <w:rsid w:val="003E37AD"/>
    <w:rsid w:val="003E37FC"/>
    <w:rsid w:val="003E3944"/>
    <w:rsid w:val="003E3B07"/>
    <w:rsid w:val="003E3C5B"/>
    <w:rsid w:val="003E3CA6"/>
    <w:rsid w:val="003E3D6C"/>
    <w:rsid w:val="003E40C9"/>
    <w:rsid w:val="003E416F"/>
    <w:rsid w:val="003E445C"/>
    <w:rsid w:val="003E44DC"/>
    <w:rsid w:val="003E4CDB"/>
    <w:rsid w:val="003E4FE0"/>
    <w:rsid w:val="003E5100"/>
    <w:rsid w:val="003E52DD"/>
    <w:rsid w:val="003E5660"/>
    <w:rsid w:val="003E6007"/>
    <w:rsid w:val="003E60EA"/>
    <w:rsid w:val="003E6289"/>
    <w:rsid w:val="003E64BA"/>
    <w:rsid w:val="003E6592"/>
    <w:rsid w:val="003E66BE"/>
    <w:rsid w:val="003E679D"/>
    <w:rsid w:val="003E6A3C"/>
    <w:rsid w:val="003E700A"/>
    <w:rsid w:val="003E7313"/>
    <w:rsid w:val="003E7343"/>
    <w:rsid w:val="003E73BC"/>
    <w:rsid w:val="003E755A"/>
    <w:rsid w:val="003E76BB"/>
    <w:rsid w:val="003E7706"/>
    <w:rsid w:val="003E77A2"/>
    <w:rsid w:val="003E7A42"/>
    <w:rsid w:val="003E7C5E"/>
    <w:rsid w:val="003F001B"/>
    <w:rsid w:val="003F0154"/>
    <w:rsid w:val="003F0656"/>
    <w:rsid w:val="003F073C"/>
    <w:rsid w:val="003F07DB"/>
    <w:rsid w:val="003F08D9"/>
    <w:rsid w:val="003F0905"/>
    <w:rsid w:val="003F0940"/>
    <w:rsid w:val="003F0D1A"/>
    <w:rsid w:val="003F0E77"/>
    <w:rsid w:val="003F13D9"/>
    <w:rsid w:val="003F148D"/>
    <w:rsid w:val="003F15B7"/>
    <w:rsid w:val="003F186C"/>
    <w:rsid w:val="003F1B6D"/>
    <w:rsid w:val="003F1C93"/>
    <w:rsid w:val="003F1E48"/>
    <w:rsid w:val="003F1F0B"/>
    <w:rsid w:val="003F20B0"/>
    <w:rsid w:val="003F20E2"/>
    <w:rsid w:val="003F2125"/>
    <w:rsid w:val="003F2156"/>
    <w:rsid w:val="003F21C2"/>
    <w:rsid w:val="003F2207"/>
    <w:rsid w:val="003F2244"/>
    <w:rsid w:val="003F22A6"/>
    <w:rsid w:val="003F23A7"/>
    <w:rsid w:val="003F2428"/>
    <w:rsid w:val="003F2564"/>
    <w:rsid w:val="003F2624"/>
    <w:rsid w:val="003F2711"/>
    <w:rsid w:val="003F27F7"/>
    <w:rsid w:val="003F2A56"/>
    <w:rsid w:val="003F2CCC"/>
    <w:rsid w:val="003F348A"/>
    <w:rsid w:val="003F374D"/>
    <w:rsid w:val="003F39E9"/>
    <w:rsid w:val="003F4077"/>
    <w:rsid w:val="003F4263"/>
    <w:rsid w:val="003F4933"/>
    <w:rsid w:val="003F4977"/>
    <w:rsid w:val="003F4A21"/>
    <w:rsid w:val="003F4B6A"/>
    <w:rsid w:val="003F4C7D"/>
    <w:rsid w:val="003F4E1C"/>
    <w:rsid w:val="003F536B"/>
    <w:rsid w:val="003F560A"/>
    <w:rsid w:val="003F586D"/>
    <w:rsid w:val="003F5951"/>
    <w:rsid w:val="003F5DBE"/>
    <w:rsid w:val="003F613F"/>
    <w:rsid w:val="003F62B4"/>
    <w:rsid w:val="003F643A"/>
    <w:rsid w:val="003F6822"/>
    <w:rsid w:val="003F682D"/>
    <w:rsid w:val="003F6853"/>
    <w:rsid w:val="003F6930"/>
    <w:rsid w:val="003F697D"/>
    <w:rsid w:val="003F6A55"/>
    <w:rsid w:val="003F6D2A"/>
    <w:rsid w:val="003F6D40"/>
    <w:rsid w:val="003F6DEB"/>
    <w:rsid w:val="003F73A0"/>
    <w:rsid w:val="003F7505"/>
    <w:rsid w:val="003F75DD"/>
    <w:rsid w:val="003F7908"/>
    <w:rsid w:val="003F7A7C"/>
    <w:rsid w:val="003F7DFF"/>
    <w:rsid w:val="0040015E"/>
    <w:rsid w:val="004003AA"/>
    <w:rsid w:val="00400427"/>
    <w:rsid w:val="00400615"/>
    <w:rsid w:val="00400653"/>
    <w:rsid w:val="004008F3"/>
    <w:rsid w:val="00400A85"/>
    <w:rsid w:val="00400C80"/>
    <w:rsid w:val="00400D86"/>
    <w:rsid w:val="00400E06"/>
    <w:rsid w:val="00400F31"/>
    <w:rsid w:val="004010EF"/>
    <w:rsid w:val="00401216"/>
    <w:rsid w:val="004012E6"/>
    <w:rsid w:val="004017C6"/>
    <w:rsid w:val="0040183B"/>
    <w:rsid w:val="004021B5"/>
    <w:rsid w:val="0040235F"/>
    <w:rsid w:val="004024AB"/>
    <w:rsid w:val="00402B5E"/>
    <w:rsid w:val="00402DC4"/>
    <w:rsid w:val="00402F2C"/>
    <w:rsid w:val="0040303D"/>
    <w:rsid w:val="0040379F"/>
    <w:rsid w:val="00403805"/>
    <w:rsid w:val="00403C04"/>
    <w:rsid w:val="00403CE7"/>
    <w:rsid w:val="00403E46"/>
    <w:rsid w:val="00403F25"/>
    <w:rsid w:val="00404011"/>
    <w:rsid w:val="00404094"/>
    <w:rsid w:val="00404586"/>
    <w:rsid w:val="00404876"/>
    <w:rsid w:val="0040495B"/>
    <w:rsid w:val="00404D4D"/>
    <w:rsid w:val="004051A3"/>
    <w:rsid w:val="0040545B"/>
    <w:rsid w:val="0040567C"/>
    <w:rsid w:val="00405898"/>
    <w:rsid w:val="004058D0"/>
    <w:rsid w:val="00405A9F"/>
    <w:rsid w:val="00405B83"/>
    <w:rsid w:val="00405D7C"/>
    <w:rsid w:val="00405D95"/>
    <w:rsid w:val="00405F90"/>
    <w:rsid w:val="00405F9A"/>
    <w:rsid w:val="0040603A"/>
    <w:rsid w:val="00406108"/>
    <w:rsid w:val="00406412"/>
    <w:rsid w:val="004065CE"/>
    <w:rsid w:val="00406AF6"/>
    <w:rsid w:val="00406D4A"/>
    <w:rsid w:val="00406F2E"/>
    <w:rsid w:val="00406F4B"/>
    <w:rsid w:val="00406FBD"/>
    <w:rsid w:val="004073B0"/>
    <w:rsid w:val="0040752E"/>
    <w:rsid w:val="00407612"/>
    <w:rsid w:val="0041029D"/>
    <w:rsid w:val="004102A7"/>
    <w:rsid w:val="004103A0"/>
    <w:rsid w:val="00410719"/>
    <w:rsid w:val="00410801"/>
    <w:rsid w:val="00410A28"/>
    <w:rsid w:val="00410B3A"/>
    <w:rsid w:val="00410D2A"/>
    <w:rsid w:val="00410E7F"/>
    <w:rsid w:val="00410F2F"/>
    <w:rsid w:val="00411230"/>
    <w:rsid w:val="004113B8"/>
    <w:rsid w:val="004116C3"/>
    <w:rsid w:val="004118C9"/>
    <w:rsid w:val="00411AD1"/>
    <w:rsid w:val="00411B20"/>
    <w:rsid w:val="00411CDC"/>
    <w:rsid w:val="004120C5"/>
    <w:rsid w:val="0041249C"/>
    <w:rsid w:val="0041251C"/>
    <w:rsid w:val="00412697"/>
    <w:rsid w:val="004127FB"/>
    <w:rsid w:val="00413369"/>
    <w:rsid w:val="004133D8"/>
    <w:rsid w:val="004133E1"/>
    <w:rsid w:val="004134FE"/>
    <w:rsid w:val="00413842"/>
    <w:rsid w:val="00413F76"/>
    <w:rsid w:val="00413FED"/>
    <w:rsid w:val="0041407F"/>
    <w:rsid w:val="004145A3"/>
    <w:rsid w:val="004145AE"/>
    <w:rsid w:val="00414790"/>
    <w:rsid w:val="004147F4"/>
    <w:rsid w:val="004147FC"/>
    <w:rsid w:val="00414BBA"/>
    <w:rsid w:val="00414C3F"/>
    <w:rsid w:val="0041539C"/>
    <w:rsid w:val="00415685"/>
    <w:rsid w:val="0041577E"/>
    <w:rsid w:val="0041579A"/>
    <w:rsid w:val="004157F6"/>
    <w:rsid w:val="004159C8"/>
    <w:rsid w:val="004159D3"/>
    <w:rsid w:val="00415A14"/>
    <w:rsid w:val="00415A88"/>
    <w:rsid w:val="00415D67"/>
    <w:rsid w:val="00416091"/>
    <w:rsid w:val="0041616C"/>
    <w:rsid w:val="004161FC"/>
    <w:rsid w:val="0041634C"/>
    <w:rsid w:val="004165C6"/>
    <w:rsid w:val="00416A66"/>
    <w:rsid w:val="00416F3B"/>
    <w:rsid w:val="0041743D"/>
    <w:rsid w:val="004174FC"/>
    <w:rsid w:val="00417678"/>
    <w:rsid w:val="00417B71"/>
    <w:rsid w:val="00417D10"/>
    <w:rsid w:val="00417DA7"/>
    <w:rsid w:val="004200EF"/>
    <w:rsid w:val="00420126"/>
    <w:rsid w:val="00420249"/>
    <w:rsid w:val="00420312"/>
    <w:rsid w:val="00420314"/>
    <w:rsid w:val="004203CF"/>
    <w:rsid w:val="004205B4"/>
    <w:rsid w:val="00420755"/>
    <w:rsid w:val="004209F9"/>
    <w:rsid w:val="00420CB7"/>
    <w:rsid w:val="00420CC8"/>
    <w:rsid w:val="00420D6E"/>
    <w:rsid w:val="00420F79"/>
    <w:rsid w:val="004213C2"/>
    <w:rsid w:val="004213E8"/>
    <w:rsid w:val="0042156E"/>
    <w:rsid w:val="004219D3"/>
    <w:rsid w:val="00422038"/>
    <w:rsid w:val="004222BF"/>
    <w:rsid w:val="00422386"/>
    <w:rsid w:val="004223C5"/>
    <w:rsid w:val="0042276E"/>
    <w:rsid w:val="00422A01"/>
    <w:rsid w:val="00422ABC"/>
    <w:rsid w:val="00422D62"/>
    <w:rsid w:val="00422DB5"/>
    <w:rsid w:val="004231F6"/>
    <w:rsid w:val="004232D4"/>
    <w:rsid w:val="00423326"/>
    <w:rsid w:val="0042370F"/>
    <w:rsid w:val="0042384C"/>
    <w:rsid w:val="00423A56"/>
    <w:rsid w:val="004241DA"/>
    <w:rsid w:val="00424844"/>
    <w:rsid w:val="00424ADE"/>
    <w:rsid w:val="00424E0A"/>
    <w:rsid w:val="00424E58"/>
    <w:rsid w:val="00424E85"/>
    <w:rsid w:val="00424E88"/>
    <w:rsid w:val="00424EC8"/>
    <w:rsid w:val="004250CA"/>
    <w:rsid w:val="004251F8"/>
    <w:rsid w:val="00425353"/>
    <w:rsid w:val="004253B1"/>
    <w:rsid w:val="00425587"/>
    <w:rsid w:val="004255DF"/>
    <w:rsid w:val="004258E3"/>
    <w:rsid w:val="00425C97"/>
    <w:rsid w:val="00425FFD"/>
    <w:rsid w:val="00426176"/>
    <w:rsid w:val="004262F8"/>
    <w:rsid w:val="00426442"/>
    <w:rsid w:val="0042654A"/>
    <w:rsid w:val="00426590"/>
    <w:rsid w:val="00426732"/>
    <w:rsid w:val="00426A93"/>
    <w:rsid w:val="00426ADD"/>
    <w:rsid w:val="00426DFA"/>
    <w:rsid w:val="00426E95"/>
    <w:rsid w:val="0042702F"/>
    <w:rsid w:val="004272ED"/>
    <w:rsid w:val="0042745C"/>
    <w:rsid w:val="004276E3"/>
    <w:rsid w:val="00427738"/>
    <w:rsid w:val="004279D9"/>
    <w:rsid w:val="00427AF2"/>
    <w:rsid w:val="00427B9D"/>
    <w:rsid w:val="00427BFB"/>
    <w:rsid w:val="00427E67"/>
    <w:rsid w:val="00427FF1"/>
    <w:rsid w:val="00430178"/>
    <w:rsid w:val="0043042C"/>
    <w:rsid w:val="00430495"/>
    <w:rsid w:val="004304D1"/>
    <w:rsid w:val="004305D1"/>
    <w:rsid w:val="0043063B"/>
    <w:rsid w:val="00430733"/>
    <w:rsid w:val="0043074D"/>
    <w:rsid w:val="0043081A"/>
    <w:rsid w:val="00430C18"/>
    <w:rsid w:val="00430C24"/>
    <w:rsid w:val="00430D20"/>
    <w:rsid w:val="00430D65"/>
    <w:rsid w:val="00431149"/>
    <w:rsid w:val="004317C4"/>
    <w:rsid w:val="0043189C"/>
    <w:rsid w:val="004318FF"/>
    <w:rsid w:val="00431CB1"/>
    <w:rsid w:val="00431DB1"/>
    <w:rsid w:val="00431DB5"/>
    <w:rsid w:val="0043207F"/>
    <w:rsid w:val="004323CD"/>
    <w:rsid w:val="00432532"/>
    <w:rsid w:val="0043270B"/>
    <w:rsid w:val="00432780"/>
    <w:rsid w:val="00432904"/>
    <w:rsid w:val="00432943"/>
    <w:rsid w:val="00432A96"/>
    <w:rsid w:val="00432C3C"/>
    <w:rsid w:val="00432F8F"/>
    <w:rsid w:val="00432F9E"/>
    <w:rsid w:val="00432FA5"/>
    <w:rsid w:val="004330C7"/>
    <w:rsid w:val="00433106"/>
    <w:rsid w:val="004332E6"/>
    <w:rsid w:val="0043352A"/>
    <w:rsid w:val="0043359F"/>
    <w:rsid w:val="00433872"/>
    <w:rsid w:val="00433D8A"/>
    <w:rsid w:val="00434066"/>
    <w:rsid w:val="00434754"/>
    <w:rsid w:val="0043480E"/>
    <w:rsid w:val="0043488B"/>
    <w:rsid w:val="00434C24"/>
    <w:rsid w:val="00434D46"/>
    <w:rsid w:val="00434EC2"/>
    <w:rsid w:val="00435059"/>
    <w:rsid w:val="00435075"/>
    <w:rsid w:val="00435248"/>
    <w:rsid w:val="0043542F"/>
    <w:rsid w:val="004355EB"/>
    <w:rsid w:val="00435602"/>
    <w:rsid w:val="0043560E"/>
    <w:rsid w:val="004356FA"/>
    <w:rsid w:val="004358F4"/>
    <w:rsid w:val="00435CCF"/>
    <w:rsid w:val="0043614E"/>
    <w:rsid w:val="00436215"/>
    <w:rsid w:val="0043625A"/>
    <w:rsid w:val="00436696"/>
    <w:rsid w:val="004366E4"/>
    <w:rsid w:val="004366E7"/>
    <w:rsid w:val="004369EC"/>
    <w:rsid w:val="00436A16"/>
    <w:rsid w:val="00436A3B"/>
    <w:rsid w:val="00436D7C"/>
    <w:rsid w:val="00436EBF"/>
    <w:rsid w:val="00436F3D"/>
    <w:rsid w:val="004371AB"/>
    <w:rsid w:val="00437280"/>
    <w:rsid w:val="00437563"/>
    <w:rsid w:val="00437895"/>
    <w:rsid w:val="004379E5"/>
    <w:rsid w:val="00437E77"/>
    <w:rsid w:val="00437EFB"/>
    <w:rsid w:val="0044009B"/>
    <w:rsid w:val="00440187"/>
    <w:rsid w:val="0044027D"/>
    <w:rsid w:val="004402A7"/>
    <w:rsid w:val="0044035D"/>
    <w:rsid w:val="004403E9"/>
    <w:rsid w:val="00440850"/>
    <w:rsid w:val="00440851"/>
    <w:rsid w:val="00440BF6"/>
    <w:rsid w:val="00440EA5"/>
    <w:rsid w:val="00441146"/>
    <w:rsid w:val="0044142F"/>
    <w:rsid w:val="004414A9"/>
    <w:rsid w:val="00441A7E"/>
    <w:rsid w:val="00441B26"/>
    <w:rsid w:val="00441BF0"/>
    <w:rsid w:val="0044229B"/>
    <w:rsid w:val="00442371"/>
    <w:rsid w:val="004423E3"/>
    <w:rsid w:val="004425C2"/>
    <w:rsid w:val="004426FE"/>
    <w:rsid w:val="00442824"/>
    <w:rsid w:val="00442FFB"/>
    <w:rsid w:val="004430FD"/>
    <w:rsid w:val="004431AC"/>
    <w:rsid w:val="00443586"/>
    <w:rsid w:val="004435E2"/>
    <w:rsid w:val="004439AB"/>
    <w:rsid w:val="00443A73"/>
    <w:rsid w:val="00443BC8"/>
    <w:rsid w:val="00443C38"/>
    <w:rsid w:val="00443FB0"/>
    <w:rsid w:val="004441F6"/>
    <w:rsid w:val="004442A7"/>
    <w:rsid w:val="0044473A"/>
    <w:rsid w:val="00444775"/>
    <w:rsid w:val="00444783"/>
    <w:rsid w:val="00444901"/>
    <w:rsid w:val="00444934"/>
    <w:rsid w:val="00444B54"/>
    <w:rsid w:val="00444D11"/>
    <w:rsid w:val="00444D22"/>
    <w:rsid w:val="00444E10"/>
    <w:rsid w:val="00444F5E"/>
    <w:rsid w:val="00444FB9"/>
    <w:rsid w:val="00445513"/>
    <w:rsid w:val="00445625"/>
    <w:rsid w:val="00445837"/>
    <w:rsid w:val="00445907"/>
    <w:rsid w:val="0044594D"/>
    <w:rsid w:val="00445CAB"/>
    <w:rsid w:val="00445CFF"/>
    <w:rsid w:val="00445D72"/>
    <w:rsid w:val="00445EFC"/>
    <w:rsid w:val="004462AF"/>
    <w:rsid w:val="00446424"/>
    <w:rsid w:val="004465C7"/>
    <w:rsid w:val="0044662A"/>
    <w:rsid w:val="00446827"/>
    <w:rsid w:val="00446CB9"/>
    <w:rsid w:val="00447042"/>
    <w:rsid w:val="004474CC"/>
    <w:rsid w:val="004478FA"/>
    <w:rsid w:val="00447C86"/>
    <w:rsid w:val="004500A9"/>
    <w:rsid w:val="004504CE"/>
    <w:rsid w:val="00450532"/>
    <w:rsid w:val="0045061F"/>
    <w:rsid w:val="00450669"/>
    <w:rsid w:val="00450778"/>
    <w:rsid w:val="00450BE1"/>
    <w:rsid w:val="00450D3B"/>
    <w:rsid w:val="00451165"/>
    <w:rsid w:val="0045169D"/>
    <w:rsid w:val="0045171B"/>
    <w:rsid w:val="004518D5"/>
    <w:rsid w:val="004519E9"/>
    <w:rsid w:val="00451A82"/>
    <w:rsid w:val="00451A83"/>
    <w:rsid w:val="00451AE1"/>
    <w:rsid w:val="00451B06"/>
    <w:rsid w:val="00451BEB"/>
    <w:rsid w:val="00451DB4"/>
    <w:rsid w:val="004520FE"/>
    <w:rsid w:val="0045224A"/>
    <w:rsid w:val="0045237D"/>
    <w:rsid w:val="004525A7"/>
    <w:rsid w:val="0045263E"/>
    <w:rsid w:val="004526BF"/>
    <w:rsid w:val="004527C0"/>
    <w:rsid w:val="004529C3"/>
    <w:rsid w:val="00453871"/>
    <w:rsid w:val="00453A90"/>
    <w:rsid w:val="00453DEF"/>
    <w:rsid w:val="004540AC"/>
    <w:rsid w:val="00454299"/>
    <w:rsid w:val="004543E4"/>
    <w:rsid w:val="004548E5"/>
    <w:rsid w:val="00454ACD"/>
    <w:rsid w:val="00454CD1"/>
    <w:rsid w:val="00454DD8"/>
    <w:rsid w:val="00454DEF"/>
    <w:rsid w:val="00454E3A"/>
    <w:rsid w:val="00454F08"/>
    <w:rsid w:val="00454F85"/>
    <w:rsid w:val="00455105"/>
    <w:rsid w:val="0045547D"/>
    <w:rsid w:val="0045555F"/>
    <w:rsid w:val="00455605"/>
    <w:rsid w:val="004558B8"/>
    <w:rsid w:val="00455E20"/>
    <w:rsid w:val="004560A1"/>
    <w:rsid w:val="00456114"/>
    <w:rsid w:val="0045623E"/>
    <w:rsid w:val="0045692A"/>
    <w:rsid w:val="00456971"/>
    <w:rsid w:val="00456AC7"/>
    <w:rsid w:val="00456E73"/>
    <w:rsid w:val="00456EE6"/>
    <w:rsid w:val="004571CB"/>
    <w:rsid w:val="0045742D"/>
    <w:rsid w:val="004577E9"/>
    <w:rsid w:val="00457C5E"/>
    <w:rsid w:val="00457CD7"/>
    <w:rsid w:val="00457DA2"/>
    <w:rsid w:val="00460091"/>
    <w:rsid w:val="00460207"/>
    <w:rsid w:val="0046026D"/>
    <w:rsid w:val="0046027A"/>
    <w:rsid w:val="004605CC"/>
    <w:rsid w:val="00460671"/>
    <w:rsid w:val="0046072D"/>
    <w:rsid w:val="0046074C"/>
    <w:rsid w:val="00460921"/>
    <w:rsid w:val="00460958"/>
    <w:rsid w:val="00460D8B"/>
    <w:rsid w:val="00461007"/>
    <w:rsid w:val="0046110A"/>
    <w:rsid w:val="004612C8"/>
    <w:rsid w:val="0046136B"/>
    <w:rsid w:val="004614A1"/>
    <w:rsid w:val="0046164D"/>
    <w:rsid w:val="00461690"/>
    <w:rsid w:val="004616E5"/>
    <w:rsid w:val="004616FF"/>
    <w:rsid w:val="0046194F"/>
    <w:rsid w:val="00461C00"/>
    <w:rsid w:val="00462012"/>
    <w:rsid w:val="00462054"/>
    <w:rsid w:val="00462287"/>
    <w:rsid w:val="004622A1"/>
    <w:rsid w:val="004622D0"/>
    <w:rsid w:val="00462420"/>
    <w:rsid w:val="004625B7"/>
    <w:rsid w:val="0046260A"/>
    <w:rsid w:val="00462B09"/>
    <w:rsid w:val="00462B31"/>
    <w:rsid w:val="00462BA8"/>
    <w:rsid w:val="00462C5B"/>
    <w:rsid w:val="00462D92"/>
    <w:rsid w:val="004631AF"/>
    <w:rsid w:val="00463337"/>
    <w:rsid w:val="0046336F"/>
    <w:rsid w:val="00463448"/>
    <w:rsid w:val="004636FA"/>
    <w:rsid w:val="004637D9"/>
    <w:rsid w:val="00463B88"/>
    <w:rsid w:val="00463D1A"/>
    <w:rsid w:val="00463F58"/>
    <w:rsid w:val="0046400B"/>
    <w:rsid w:val="00464138"/>
    <w:rsid w:val="004641A0"/>
    <w:rsid w:val="00464207"/>
    <w:rsid w:val="004642B8"/>
    <w:rsid w:val="004642F1"/>
    <w:rsid w:val="0046434B"/>
    <w:rsid w:val="00464942"/>
    <w:rsid w:val="00464A82"/>
    <w:rsid w:val="00464C11"/>
    <w:rsid w:val="00464EE0"/>
    <w:rsid w:val="00465180"/>
    <w:rsid w:val="00465235"/>
    <w:rsid w:val="00465467"/>
    <w:rsid w:val="00465573"/>
    <w:rsid w:val="004659FB"/>
    <w:rsid w:val="00465D2E"/>
    <w:rsid w:val="00465EB3"/>
    <w:rsid w:val="00466167"/>
    <w:rsid w:val="004663D3"/>
    <w:rsid w:val="004667DF"/>
    <w:rsid w:val="004668DC"/>
    <w:rsid w:val="00466A29"/>
    <w:rsid w:val="00466B47"/>
    <w:rsid w:val="00466C20"/>
    <w:rsid w:val="00466CCC"/>
    <w:rsid w:val="00466E99"/>
    <w:rsid w:val="00466F18"/>
    <w:rsid w:val="00466FCE"/>
    <w:rsid w:val="004670AB"/>
    <w:rsid w:val="00467887"/>
    <w:rsid w:val="004703A6"/>
    <w:rsid w:val="0047041E"/>
    <w:rsid w:val="00470628"/>
    <w:rsid w:val="0047064B"/>
    <w:rsid w:val="00470750"/>
    <w:rsid w:val="00470893"/>
    <w:rsid w:val="00470B4C"/>
    <w:rsid w:val="00470C03"/>
    <w:rsid w:val="00470CFE"/>
    <w:rsid w:val="004711A2"/>
    <w:rsid w:val="0047166D"/>
    <w:rsid w:val="00471856"/>
    <w:rsid w:val="00471DB0"/>
    <w:rsid w:val="00471FAB"/>
    <w:rsid w:val="00472005"/>
    <w:rsid w:val="0047207A"/>
    <w:rsid w:val="004720F3"/>
    <w:rsid w:val="0047253B"/>
    <w:rsid w:val="004728C2"/>
    <w:rsid w:val="004729BF"/>
    <w:rsid w:val="00472ACB"/>
    <w:rsid w:val="00472CCD"/>
    <w:rsid w:val="00472F05"/>
    <w:rsid w:val="0047320D"/>
    <w:rsid w:val="0047333A"/>
    <w:rsid w:val="00473550"/>
    <w:rsid w:val="004735D2"/>
    <w:rsid w:val="004735E8"/>
    <w:rsid w:val="004737D3"/>
    <w:rsid w:val="0047392B"/>
    <w:rsid w:val="00473F5F"/>
    <w:rsid w:val="0047410D"/>
    <w:rsid w:val="00474262"/>
    <w:rsid w:val="0047475B"/>
    <w:rsid w:val="0047482D"/>
    <w:rsid w:val="00474984"/>
    <w:rsid w:val="00474BB9"/>
    <w:rsid w:val="00475226"/>
    <w:rsid w:val="00475260"/>
    <w:rsid w:val="0047539C"/>
    <w:rsid w:val="004753D8"/>
    <w:rsid w:val="004755D5"/>
    <w:rsid w:val="00475674"/>
    <w:rsid w:val="004757D5"/>
    <w:rsid w:val="00475BC8"/>
    <w:rsid w:val="00475D13"/>
    <w:rsid w:val="00475E50"/>
    <w:rsid w:val="00475E54"/>
    <w:rsid w:val="00475F90"/>
    <w:rsid w:val="00476549"/>
    <w:rsid w:val="0047657B"/>
    <w:rsid w:val="004768EA"/>
    <w:rsid w:val="00476AA2"/>
    <w:rsid w:val="00476D14"/>
    <w:rsid w:val="00476D8B"/>
    <w:rsid w:val="00476E98"/>
    <w:rsid w:val="00476EAE"/>
    <w:rsid w:val="00476FCA"/>
    <w:rsid w:val="004774C5"/>
    <w:rsid w:val="004775ED"/>
    <w:rsid w:val="00477735"/>
    <w:rsid w:val="004778C0"/>
    <w:rsid w:val="00477B60"/>
    <w:rsid w:val="00477C6F"/>
    <w:rsid w:val="0048004F"/>
    <w:rsid w:val="004800C0"/>
    <w:rsid w:val="00480180"/>
    <w:rsid w:val="00480273"/>
    <w:rsid w:val="00480959"/>
    <w:rsid w:val="00480B03"/>
    <w:rsid w:val="00480C70"/>
    <w:rsid w:val="00480CC5"/>
    <w:rsid w:val="00480D66"/>
    <w:rsid w:val="004810EC"/>
    <w:rsid w:val="0048129B"/>
    <w:rsid w:val="00481607"/>
    <w:rsid w:val="00481611"/>
    <w:rsid w:val="0048174A"/>
    <w:rsid w:val="004818C9"/>
    <w:rsid w:val="004818FF"/>
    <w:rsid w:val="00481AD9"/>
    <w:rsid w:val="00481AF0"/>
    <w:rsid w:val="00481BBB"/>
    <w:rsid w:val="00481FA1"/>
    <w:rsid w:val="0048215F"/>
    <w:rsid w:val="00482389"/>
    <w:rsid w:val="004826BA"/>
    <w:rsid w:val="004826C2"/>
    <w:rsid w:val="00482781"/>
    <w:rsid w:val="00482943"/>
    <w:rsid w:val="00482ADC"/>
    <w:rsid w:val="00482C93"/>
    <w:rsid w:val="00482D86"/>
    <w:rsid w:val="00482F46"/>
    <w:rsid w:val="00482F79"/>
    <w:rsid w:val="00483202"/>
    <w:rsid w:val="00483C8B"/>
    <w:rsid w:val="00483D11"/>
    <w:rsid w:val="00483D20"/>
    <w:rsid w:val="0048406D"/>
    <w:rsid w:val="00484146"/>
    <w:rsid w:val="00484249"/>
    <w:rsid w:val="004842E5"/>
    <w:rsid w:val="004847CD"/>
    <w:rsid w:val="0048489A"/>
    <w:rsid w:val="00484C46"/>
    <w:rsid w:val="00484DC1"/>
    <w:rsid w:val="0048542B"/>
    <w:rsid w:val="0048543E"/>
    <w:rsid w:val="00485516"/>
    <w:rsid w:val="004856EF"/>
    <w:rsid w:val="00485710"/>
    <w:rsid w:val="0048598C"/>
    <w:rsid w:val="00485998"/>
    <w:rsid w:val="00485A0B"/>
    <w:rsid w:val="00485A55"/>
    <w:rsid w:val="00485B9B"/>
    <w:rsid w:val="00485C09"/>
    <w:rsid w:val="00485E8A"/>
    <w:rsid w:val="00485F39"/>
    <w:rsid w:val="004862DE"/>
    <w:rsid w:val="004864FB"/>
    <w:rsid w:val="00486750"/>
    <w:rsid w:val="0048690D"/>
    <w:rsid w:val="004869B5"/>
    <w:rsid w:val="00486A0F"/>
    <w:rsid w:val="00486A2F"/>
    <w:rsid w:val="00487100"/>
    <w:rsid w:val="0048740F"/>
    <w:rsid w:val="004877AC"/>
    <w:rsid w:val="004877F2"/>
    <w:rsid w:val="0048784B"/>
    <w:rsid w:val="00487866"/>
    <w:rsid w:val="00487F28"/>
    <w:rsid w:val="00487FF6"/>
    <w:rsid w:val="00490185"/>
    <w:rsid w:val="00490342"/>
    <w:rsid w:val="00490532"/>
    <w:rsid w:val="00490648"/>
    <w:rsid w:val="00490649"/>
    <w:rsid w:val="0049093B"/>
    <w:rsid w:val="00490A32"/>
    <w:rsid w:val="00490A9A"/>
    <w:rsid w:val="00490E84"/>
    <w:rsid w:val="00490E94"/>
    <w:rsid w:val="00490EBE"/>
    <w:rsid w:val="00490EE3"/>
    <w:rsid w:val="0049102E"/>
    <w:rsid w:val="00491294"/>
    <w:rsid w:val="0049143D"/>
    <w:rsid w:val="00491498"/>
    <w:rsid w:val="0049156D"/>
    <w:rsid w:val="004917C1"/>
    <w:rsid w:val="004918A0"/>
    <w:rsid w:val="004918AA"/>
    <w:rsid w:val="00491B58"/>
    <w:rsid w:val="00491C03"/>
    <w:rsid w:val="00491D75"/>
    <w:rsid w:val="00491FE8"/>
    <w:rsid w:val="00492003"/>
    <w:rsid w:val="00492229"/>
    <w:rsid w:val="004922B3"/>
    <w:rsid w:val="004924E5"/>
    <w:rsid w:val="00492597"/>
    <w:rsid w:val="00492619"/>
    <w:rsid w:val="00492712"/>
    <w:rsid w:val="004927F3"/>
    <w:rsid w:val="00492BB0"/>
    <w:rsid w:val="00492F52"/>
    <w:rsid w:val="004930E4"/>
    <w:rsid w:val="0049349F"/>
    <w:rsid w:val="00493528"/>
    <w:rsid w:val="004935A4"/>
    <w:rsid w:val="004935E4"/>
    <w:rsid w:val="004938AA"/>
    <w:rsid w:val="00493953"/>
    <w:rsid w:val="00493A24"/>
    <w:rsid w:val="00493ADE"/>
    <w:rsid w:val="00493D08"/>
    <w:rsid w:val="00493D6C"/>
    <w:rsid w:val="004944EB"/>
    <w:rsid w:val="004949B9"/>
    <w:rsid w:val="004949D8"/>
    <w:rsid w:val="00494C2B"/>
    <w:rsid w:val="00494E75"/>
    <w:rsid w:val="00495024"/>
    <w:rsid w:val="00495071"/>
    <w:rsid w:val="0049511C"/>
    <w:rsid w:val="0049511F"/>
    <w:rsid w:val="0049552C"/>
    <w:rsid w:val="0049608E"/>
    <w:rsid w:val="004961DB"/>
    <w:rsid w:val="004961F1"/>
    <w:rsid w:val="0049653E"/>
    <w:rsid w:val="00496595"/>
    <w:rsid w:val="004965B5"/>
    <w:rsid w:val="004965BE"/>
    <w:rsid w:val="0049699A"/>
    <w:rsid w:val="00496A93"/>
    <w:rsid w:val="00496BEF"/>
    <w:rsid w:val="00496CD7"/>
    <w:rsid w:val="00496DC2"/>
    <w:rsid w:val="00496E38"/>
    <w:rsid w:val="00496FF0"/>
    <w:rsid w:val="00497567"/>
    <w:rsid w:val="00497C03"/>
    <w:rsid w:val="00497FED"/>
    <w:rsid w:val="004A01E1"/>
    <w:rsid w:val="004A021E"/>
    <w:rsid w:val="004A056E"/>
    <w:rsid w:val="004A06A9"/>
    <w:rsid w:val="004A06EE"/>
    <w:rsid w:val="004A0D01"/>
    <w:rsid w:val="004A0D9C"/>
    <w:rsid w:val="004A0E00"/>
    <w:rsid w:val="004A0E21"/>
    <w:rsid w:val="004A0E8D"/>
    <w:rsid w:val="004A15F7"/>
    <w:rsid w:val="004A1600"/>
    <w:rsid w:val="004A173A"/>
    <w:rsid w:val="004A189A"/>
    <w:rsid w:val="004A1AE5"/>
    <w:rsid w:val="004A1DAA"/>
    <w:rsid w:val="004A201F"/>
    <w:rsid w:val="004A2029"/>
    <w:rsid w:val="004A22E5"/>
    <w:rsid w:val="004A23B8"/>
    <w:rsid w:val="004A23C0"/>
    <w:rsid w:val="004A28D4"/>
    <w:rsid w:val="004A2908"/>
    <w:rsid w:val="004A2A24"/>
    <w:rsid w:val="004A2BE1"/>
    <w:rsid w:val="004A2E44"/>
    <w:rsid w:val="004A30D5"/>
    <w:rsid w:val="004A328E"/>
    <w:rsid w:val="004A32C1"/>
    <w:rsid w:val="004A366E"/>
    <w:rsid w:val="004A36C0"/>
    <w:rsid w:val="004A38DD"/>
    <w:rsid w:val="004A3AA3"/>
    <w:rsid w:val="004A3CB9"/>
    <w:rsid w:val="004A3DDE"/>
    <w:rsid w:val="004A4256"/>
    <w:rsid w:val="004A4380"/>
    <w:rsid w:val="004A4574"/>
    <w:rsid w:val="004A4625"/>
    <w:rsid w:val="004A4743"/>
    <w:rsid w:val="004A47D5"/>
    <w:rsid w:val="004A48A4"/>
    <w:rsid w:val="004A4900"/>
    <w:rsid w:val="004A4B70"/>
    <w:rsid w:val="004A4D38"/>
    <w:rsid w:val="004A4D99"/>
    <w:rsid w:val="004A4E49"/>
    <w:rsid w:val="004A4E7E"/>
    <w:rsid w:val="004A4E95"/>
    <w:rsid w:val="004A4EB4"/>
    <w:rsid w:val="004A51FA"/>
    <w:rsid w:val="004A525F"/>
    <w:rsid w:val="004A5270"/>
    <w:rsid w:val="004A52C1"/>
    <w:rsid w:val="004A54F5"/>
    <w:rsid w:val="004A575C"/>
    <w:rsid w:val="004A57FC"/>
    <w:rsid w:val="004A5910"/>
    <w:rsid w:val="004A5D36"/>
    <w:rsid w:val="004A5E71"/>
    <w:rsid w:val="004A68C4"/>
    <w:rsid w:val="004A6AAA"/>
    <w:rsid w:val="004A6C3E"/>
    <w:rsid w:val="004A6E52"/>
    <w:rsid w:val="004A6F18"/>
    <w:rsid w:val="004A705C"/>
    <w:rsid w:val="004A7172"/>
    <w:rsid w:val="004A7276"/>
    <w:rsid w:val="004A746B"/>
    <w:rsid w:val="004A76E4"/>
    <w:rsid w:val="004A770C"/>
    <w:rsid w:val="004A7893"/>
    <w:rsid w:val="004A7E63"/>
    <w:rsid w:val="004A7EE7"/>
    <w:rsid w:val="004A7FB0"/>
    <w:rsid w:val="004B041F"/>
    <w:rsid w:val="004B0508"/>
    <w:rsid w:val="004B0600"/>
    <w:rsid w:val="004B0706"/>
    <w:rsid w:val="004B0780"/>
    <w:rsid w:val="004B0787"/>
    <w:rsid w:val="004B095A"/>
    <w:rsid w:val="004B0A14"/>
    <w:rsid w:val="004B0A78"/>
    <w:rsid w:val="004B0B89"/>
    <w:rsid w:val="004B0BD5"/>
    <w:rsid w:val="004B0C03"/>
    <w:rsid w:val="004B0F6E"/>
    <w:rsid w:val="004B1313"/>
    <w:rsid w:val="004B169E"/>
    <w:rsid w:val="004B17A6"/>
    <w:rsid w:val="004B17AC"/>
    <w:rsid w:val="004B19BB"/>
    <w:rsid w:val="004B1AB4"/>
    <w:rsid w:val="004B1C42"/>
    <w:rsid w:val="004B1E63"/>
    <w:rsid w:val="004B22A8"/>
    <w:rsid w:val="004B2450"/>
    <w:rsid w:val="004B24DB"/>
    <w:rsid w:val="004B265A"/>
    <w:rsid w:val="004B269E"/>
    <w:rsid w:val="004B2700"/>
    <w:rsid w:val="004B2B31"/>
    <w:rsid w:val="004B2C33"/>
    <w:rsid w:val="004B2C6B"/>
    <w:rsid w:val="004B2CDB"/>
    <w:rsid w:val="004B2D10"/>
    <w:rsid w:val="004B2DE8"/>
    <w:rsid w:val="004B2F6E"/>
    <w:rsid w:val="004B2FE9"/>
    <w:rsid w:val="004B30C0"/>
    <w:rsid w:val="004B30F3"/>
    <w:rsid w:val="004B3107"/>
    <w:rsid w:val="004B3846"/>
    <w:rsid w:val="004B3C3F"/>
    <w:rsid w:val="004B3E6C"/>
    <w:rsid w:val="004B45A2"/>
    <w:rsid w:val="004B4636"/>
    <w:rsid w:val="004B46C3"/>
    <w:rsid w:val="004B4759"/>
    <w:rsid w:val="004B4789"/>
    <w:rsid w:val="004B496A"/>
    <w:rsid w:val="004B4A0F"/>
    <w:rsid w:val="004B4F6B"/>
    <w:rsid w:val="004B4F9F"/>
    <w:rsid w:val="004B50E0"/>
    <w:rsid w:val="004B5101"/>
    <w:rsid w:val="004B5329"/>
    <w:rsid w:val="004B55EC"/>
    <w:rsid w:val="004B57C1"/>
    <w:rsid w:val="004B57DB"/>
    <w:rsid w:val="004B59ED"/>
    <w:rsid w:val="004B6037"/>
    <w:rsid w:val="004B6208"/>
    <w:rsid w:val="004B6301"/>
    <w:rsid w:val="004B6866"/>
    <w:rsid w:val="004B687B"/>
    <w:rsid w:val="004B6C36"/>
    <w:rsid w:val="004B6E81"/>
    <w:rsid w:val="004B6FFB"/>
    <w:rsid w:val="004B725D"/>
    <w:rsid w:val="004B7311"/>
    <w:rsid w:val="004B759F"/>
    <w:rsid w:val="004B795F"/>
    <w:rsid w:val="004B7BA5"/>
    <w:rsid w:val="004B7E04"/>
    <w:rsid w:val="004B7E9A"/>
    <w:rsid w:val="004B7FB3"/>
    <w:rsid w:val="004B7FC6"/>
    <w:rsid w:val="004C0123"/>
    <w:rsid w:val="004C032A"/>
    <w:rsid w:val="004C0346"/>
    <w:rsid w:val="004C0A5B"/>
    <w:rsid w:val="004C0B5B"/>
    <w:rsid w:val="004C0B9A"/>
    <w:rsid w:val="004C0C5C"/>
    <w:rsid w:val="004C0EFC"/>
    <w:rsid w:val="004C0F99"/>
    <w:rsid w:val="004C1027"/>
    <w:rsid w:val="004C122B"/>
    <w:rsid w:val="004C130D"/>
    <w:rsid w:val="004C1624"/>
    <w:rsid w:val="004C19E4"/>
    <w:rsid w:val="004C1E7A"/>
    <w:rsid w:val="004C1EC6"/>
    <w:rsid w:val="004C2371"/>
    <w:rsid w:val="004C259F"/>
    <w:rsid w:val="004C299D"/>
    <w:rsid w:val="004C2A1C"/>
    <w:rsid w:val="004C2DC8"/>
    <w:rsid w:val="004C2E0E"/>
    <w:rsid w:val="004C2E66"/>
    <w:rsid w:val="004C2F01"/>
    <w:rsid w:val="004C3010"/>
    <w:rsid w:val="004C32A6"/>
    <w:rsid w:val="004C3472"/>
    <w:rsid w:val="004C34E8"/>
    <w:rsid w:val="004C3AD0"/>
    <w:rsid w:val="004C3AD1"/>
    <w:rsid w:val="004C3C51"/>
    <w:rsid w:val="004C3CDB"/>
    <w:rsid w:val="004C4128"/>
    <w:rsid w:val="004C4653"/>
    <w:rsid w:val="004C47FE"/>
    <w:rsid w:val="004C4AF4"/>
    <w:rsid w:val="004C4BCE"/>
    <w:rsid w:val="004C4BF3"/>
    <w:rsid w:val="004C4EC6"/>
    <w:rsid w:val="004C4F33"/>
    <w:rsid w:val="004C521E"/>
    <w:rsid w:val="004C5283"/>
    <w:rsid w:val="004C566C"/>
    <w:rsid w:val="004C5C44"/>
    <w:rsid w:val="004C5EF0"/>
    <w:rsid w:val="004C5FD0"/>
    <w:rsid w:val="004C6280"/>
    <w:rsid w:val="004C6289"/>
    <w:rsid w:val="004C63D6"/>
    <w:rsid w:val="004C643C"/>
    <w:rsid w:val="004C64AC"/>
    <w:rsid w:val="004C660B"/>
    <w:rsid w:val="004C66FA"/>
    <w:rsid w:val="004C6812"/>
    <w:rsid w:val="004C6EF1"/>
    <w:rsid w:val="004C7129"/>
    <w:rsid w:val="004C730E"/>
    <w:rsid w:val="004C7739"/>
    <w:rsid w:val="004C794D"/>
    <w:rsid w:val="004C7BDF"/>
    <w:rsid w:val="004C7CC1"/>
    <w:rsid w:val="004D0101"/>
    <w:rsid w:val="004D033E"/>
    <w:rsid w:val="004D04AD"/>
    <w:rsid w:val="004D04B2"/>
    <w:rsid w:val="004D0A13"/>
    <w:rsid w:val="004D0A42"/>
    <w:rsid w:val="004D0A4F"/>
    <w:rsid w:val="004D0BCD"/>
    <w:rsid w:val="004D0C48"/>
    <w:rsid w:val="004D0E42"/>
    <w:rsid w:val="004D0E68"/>
    <w:rsid w:val="004D0FA5"/>
    <w:rsid w:val="004D1059"/>
    <w:rsid w:val="004D168C"/>
    <w:rsid w:val="004D17E6"/>
    <w:rsid w:val="004D1940"/>
    <w:rsid w:val="004D1A33"/>
    <w:rsid w:val="004D1C35"/>
    <w:rsid w:val="004D1D64"/>
    <w:rsid w:val="004D1DBB"/>
    <w:rsid w:val="004D2474"/>
    <w:rsid w:val="004D26A1"/>
    <w:rsid w:val="004D27C4"/>
    <w:rsid w:val="004D2B37"/>
    <w:rsid w:val="004D2E57"/>
    <w:rsid w:val="004D2E99"/>
    <w:rsid w:val="004D3014"/>
    <w:rsid w:val="004D30AD"/>
    <w:rsid w:val="004D3148"/>
    <w:rsid w:val="004D3251"/>
    <w:rsid w:val="004D33A8"/>
    <w:rsid w:val="004D3403"/>
    <w:rsid w:val="004D3448"/>
    <w:rsid w:val="004D39CA"/>
    <w:rsid w:val="004D3AC0"/>
    <w:rsid w:val="004D3CC3"/>
    <w:rsid w:val="004D3D0F"/>
    <w:rsid w:val="004D3D8A"/>
    <w:rsid w:val="004D3DC9"/>
    <w:rsid w:val="004D40D5"/>
    <w:rsid w:val="004D431B"/>
    <w:rsid w:val="004D4968"/>
    <w:rsid w:val="004D4A05"/>
    <w:rsid w:val="004D4A8A"/>
    <w:rsid w:val="004D4ABF"/>
    <w:rsid w:val="004D4AEC"/>
    <w:rsid w:val="004D4B93"/>
    <w:rsid w:val="004D4EEF"/>
    <w:rsid w:val="004D50CC"/>
    <w:rsid w:val="004D51DF"/>
    <w:rsid w:val="004D54B4"/>
    <w:rsid w:val="004D5685"/>
    <w:rsid w:val="004D5896"/>
    <w:rsid w:val="004D58D1"/>
    <w:rsid w:val="004D5A8C"/>
    <w:rsid w:val="004D5B2C"/>
    <w:rsid w:val="004D5E14"/>
    <w:rsid w:val="004D5F02"/>
    <w:rsid w:val="004D5F7D"/>
    <w:rsid w:val="004D602D"/>
    <w:rsid w:val="004D6039"/>
    <w:rsid w:val="004D6092"/>
    <w:rsid w:val="004D61B9"/>
    <w:rsid w:val="004D64E3"/>
    <w:rsid w:val="004D65BA"/>
    <w:rsid w:val="004D65CD"/>
    <w:rsid w:val="004D68C0"/>
    <w:rsid w:val="004D6A15"/>
    <w:rsid w:val="004D70E1"/>
    <w:rsid w:val="004D710C"/>
    <w:rsid w:val="004D71EE"/>
    <w:rsid w:val="004D7509"/>
    <w:rsid w:val="004D7D82"/>
    <w:rsid w:val="004D7D88"/>
    <w:rsid w:val="004D7EE8"/>
    <w:rsid w:val="004E0033"/>
    <w:rsid w:val="004E006A"/>
    <w:rsid w:val="004E00F1"/>
    <w:rsid w:val="004E028B"/>
    <w:rsid w:val="004E0342"/>
    <w:rsid w:val="004E03BE"/>
    <w:rsid w:val="004E044B"/>
    <w:rsid w:val="004E06FC"/>
    <w:rsid w:val="004E071E"/>
    <w:rsid w:val="004E0A2C"/>
    <w:rsid w:val="004E0CD0"/>
    <w:rsid w:val="004E1260"/>
    <w:rsid w:val="004E12ED"/>
    <w:rsid w:val="004E1543"/>
    <w:rsid w:val="004E1797"/>
    <w:rsid w:val="004E1841"/>
    <w:rsid w:val="004E1854"/>
    <w:rsid w:val="004E1CBB"/>
    <w:rsid w:val="004E1D07"/>
    <w:rsid w:val="004E1EC0"/>
    <w:rsid w:val="004E209D"/>
    <w:rsid w:val="004E21D3"/>
    <w:rsid w:val="004E2677"/>
    <w:rsid w:val="004E26CF"/>
    <w:rsid w:val="004E2938"/>
    <w:rsid w:val="004E2E1E"/>
    <w:rsid w:val="004E2E33"/>
    <w:rsid w:val="004E2F51"/>
    <w:rsid w:val="004E3579"/>
    <w:rsid w:val="004E3614"/>
    <w:rsid w:val="004E36C0"/>
    <w:rsid w:val="004E3892"/>
    <w:rsid w:val="004E3B0E"/>
    <w:rsid w:val="004E3FD8"/>
    <w:rsid w:val="004E3FF8"/>
    <w:rsid w:val="004E405F"/>
    <w:rsid w:val="004E461F"/>
    <w:rsid w:val="004E471C"/>
    <w:rsid w:val="004E4B57"/>
    <w:rsid w:val="004E4EF1"/>
    <w:rsid w:val="004E513F"/>
    <w:rsid w:val="004E524E"/>
    <w:rsid w:val="004E52C2"/>
    <w:rsid w:val="004E53AE"/>
    <w:rsid w:val="004E5449"/>
    <w:rsid w:val="004E5710"/>
    <w:rsid w:val="004E5788"/>
    <w:rsid w:val="004E5986"/>
    <w:rsid w:val="004E5BD2"/>
    <w:rsid w:val="004E5C61"/>
    <w:rsid w:val="004E5CEB"/>
    <w:rsid w:val="004E6158"/>
    <w:rsid w:val="004E6184"/>
    <w:rsid w:val="004E6463"/>
    <w:rsid w:val="004E64B4"/>
    <w:rsid w:val="004E66D5"/>
    <w:rsid w:val="004E686A"/>
    <w:rsid w:val="004E686D"/>
    <w:rsid w:val="004E68B5"/>
    <w:rsid w:val="004E6CEA"/>
    <w:rsid w:val="004E6F18"/>
    <w:rsid w:val="004E734B"/>
    <w:rsid w:val="004E76A5"/>
    <w:rsid w:val="004E7AED"/>
    <w:rsid w:val="004E7B7F"/>
    <w:rsid w:val="004E7C85"/>
    <w:rsid w:val="004E7E46"/>
    <w:rsid w:val="004F01B4"/>
    <w:rsid w:val="004F020A"/>
    <w:rsid w:val="004F0F21"/>
    <w:rsid w:val="004F119B"/>
    <w:rsid w:val="004F133C"/>
    <w:rsid w:val="004F13D2"/>
    <w:rsid w:val="004F1443"/>
    <w:rsid w:val="004F14D9"/>
    <w:rsid w:val="004F152A"/>
    <w:rsid w:val="004F1633"/>
    <w:rsid w:val="004F180E"/>
    <w:rsid w:val="004F18ED"/>
    <w:rsid w:val="004F1A00"/>
    <w:rsid w:val="004F1AEF"/>
    <w:rsid w:val="004F1B26"/>
    <w:rsid w:val="004F231D"/>
    <w:rsid w:val="004F2826"/>
    <w:rsid w:val="004F2AA6"/>
    <w:rsid w:val="004F2B9C"/>
    <w:rsid w:val="004F2BE5"/>
    <w:rsid w:val="004F2C98"/>
    <w:rsid w:val="004F2CCE"/>
    <w:rsid w:val="004F3368"/>
    <w:rsid w:val="004F359A"/>
    <w:rsid w:val="004F3A2D"/>
    <w:rsid w:val="004F3C55"/>
    <w:rsid w:val="004F3DD1"/>
    <w:rsid w:val="004F4208"/>
    <w:rsid w:val="004F4DB4"/>
    <w:rsid w:val="004F4E11"/>
    <w:rsid w:val="004F4E53"/>
    <w:rsid w:val="004F5661"/>
    <w:rsid w:val="004F58AB"/>
    <w:rsid w:val="004F5952"/>
    <w:rsid w:val="004F5D1C"/>
    <w:rsid w:val="004F5D4A"/>
    <w:rsid w:val="004F5D6E"/>
    <w:rsid w:val="004F5EBB"/>
    <w:rsid w:val="004F6142"/>
    <w:rsid w:val="004F63DF"/>
    <w:rsid w:val="004F6556"/>
    <w:rsid w:val="004F6588"/>
    <w:rsid w:val="004F664B"/>
    <w:rsid w:val="004F66C7"/>
    <w:rsid w:val="004F67FC"/>
    <w:rsid w:val="004F683C"/>
    <w:rsid w:val="004F6AFE"/>
    <w:rsid w:val="004F6E35"/>
    <w:rsid w:val="004F6F20"/>
    <w:rsid w:val="004F7201"/>
    <w:rsid w:val="004F727A"/>
    <w:rsid w:val="004F7317"/>
    <w:rsid w:val="004F735F"/>
    <w:rsid w:val="004F7373"/>
    <w:rsid w:val="004F73A5"/>
    <w:rsid w:val="004F7468"/>
    <w:rsid w:val="004F76A6"/>
    <w:rsid w:val="004F7858"/>
    <w:rsid w:val="004F7890"/>
    <w:rsid w:val="004F7913"/>
    <w:rsid w:val="004F7C51"/>
    <w:rsid w:val="004F7DB3"/>
    <w:rsid w:val="004F7F1A"/>
    <w:rsid w:val="005000CA"/>
    <w:rsid w:val="0050020A"/>
    <w:rsid w:val="0050031C"/>
    <w:rsid w:val="005004F7"/>
    <w:rsid w:val="00500798"/>
    <w:rsid w:val="005007E7"/>
    <w:rsid w:val="00500864"/>
    <w:rsid w:val="00500A54"/>
    <w:rsid w:val="00500A59"/>
    <w:rsid w:val="00500ACD"/>
    <w:rsid w:val="00500D24"/>
    <w:rsid w:val="0050132F"/>
    <w:rsid w:val="005013C8"/>
    <w:rsid w:val="005016EA"/>
    <w:rsid w:val="00501723"/>
    <w:rsid w:val="00501A8C"/>
    <w:rsid w:val="00501CDC"/>
    <w:rsid w:val="00501F0D"/>
    <w:rsid w:val="005023B7"/>
    <w:rsid w:val="005023DC"/>
    <w:rsid w:val="005024A3"/>
    <w:rsid w:val="00502857"/>
    <w:rsid w:val="005029A2"/>
    <w:rsid w:val="00502A97"/>
    <w:rsid w:val="00502FCA"/>
    <w:rsid w:val="005033EE"/>
    <w:rsid w:val="00503772"/>
    <w:rsid w:val="0050377B"/>
    <w:rsid w:val="005037DF"/>
    <w:rsid w:val="005038A7"/>
    <w:rsid w:val="0050398B"/>
    <w:rsid w:val="00503A24"/>
    <w:rsid w:val="00503C7B"/>
    <w:rsid w:val="00503E80"/>
    <w:rsid w:val="00503FAD"/>
    <w:rsid w:val="005042E3"/>
    <w:rsid w:val="00504639"/>
    <w:rsid w:val="00504BF5"/>
    <w:rsid w:val="00504C77"/>
    <w:rsid w:val="00504CBB"/>
    <w:rsid w:val="00504D9B"/>
    <w:rsid w:val="00504F81"/>
    <w:rsid w:val="005055D4"/>
    <w:rsid w:val="005057FB"/>
    <w:rsid w:val="00505A2A"/>
    <w:rsid w:val="00505B68"/>
    <w:rsid w:val="00505B7C"/>
    <w:rsid w:val="00505D42"/>
    <w:rsid w:val="00505E28"/>
    <w:rsid w:val="00505E39"/>
    <w:rsid w:val="005060BA"/>
    <w:rsid w:val="0050614B"/>
    <w:rsid w:val="005063A6"/>
    <w:rsid w:val="005064CB"/>
    <w:rsid w:val="00506571"/>
    <w:rsid w:val="0050680A"/>
    <w:rsid w:val="005068F0"/>
    <w:rsid w:val="00506A8D"/>
    <w:rsid w:val="00506B00"/>
    <w:rsid w:val="00506C2E"/>
    <w:rsid w:val="00506D5A"/>
    <w:rsid w:val="00507299"/>
    <w:rsid w:val="00507386"/>
    <w:rsid w:val="005074C9"/>
    <w:rsid w:val="005075DA"/>
    <w:rsid w:val="00507738"/>
    <w:rsid w:val="00507754"/>
    <w:rsid w:val="0050785F"/>
    <w:rsid w:val="00507CAF"/>
    <w:rsid w:val="00510374"/>
    <w:rsid w:val="00510444"/>
    <w:rsid w:val="00510750"/>
    <w:rsid w:val="0051136A"/>
    <w:rsid w:val="0051153C"/>
    <w:rsid w:val="00511599"/>
    <w:rsid w:val="005119D6"/>
    <w:rsid w:val="00511E67"/>
    <w:rsid w:val="005120B8"/>
    <w:rsid w:val="00512747"/>
    <w:rsid w:val="00512A7B"/>
    <w:rsid w:val="00512B62"/>
    <w:rsid w:val="00512CBE"/>
    <w:rsid w:val="00512D39"/>
    <w:rsid w:val="00512D55"/>
    <w:rsid w:val="0051301F"/>
    <w:rsid w:val="00513237"/>
    <w:rsid w:val="00513B8C"/>
    <w:rsid w:val="00513DED"/>
    <w:rsid w:val="00513E19"/>
    <w:rsid w:val="00513EAC"/>
    <w:rsid w:val="00513F8F"/>
    <w:rsid w:val="00514134"/>
    <w:rsid w:val="0051465F"/>
    <w:rsid w:val="005147E7"/>
    <w:rsid w:val="00514868"/>
    <w:rsid w:val="005149A2"/>
    <w:rsid w:val="00514B0B"/>
    <w:rsid w:val="00514CEE"/>
    <w:rsid w:val="005150E4"/>
    <w:rsid w:val="00515120"/>
    <w:rsid w:val="00515507"/>
    <w:rsid w:val="00515708"/>
    <w:rsid w:val="00515746"/>
    <w:rsid w:val="00515853"/>
    <w:rsid w:val="00515899"/>
    <w:rsid w:val="00515907"/>
    <w:rsid w:val="00515C87"/>
    <w:rsid w:val="00515E2B"/>
    <w:rsid w:val="005160DD"/>
    <w:rsid w:val="00516122"/>
    <w:rsid w:val="00516435"/>
    <w:rsid w:val="005169BD"/>
    <w:rsid w:val="00516B96"/>
    <w:rsid w:val="00516E9E"/>
    <w:rsid w:val="00516EA9"/>
    <w:rsid w:val="00516F31"/>
    <w:rsid w:val="005170A0"/>
    <w:rsid w:val="005172DD"/>
    <w:rsid w:val="005173A4"/>
    <w:rsid w:val="005177DC"/>
    <w:rsid w:val="005179DC"/>
    <w:rsid w:val="00517DE1"/>
    <w:rsid w:val="0052001B"/>
    <w:rsid w:val="005203BD"/>
    <w:rsid w:val="00520493"/>
    <w:rsid w:val="005207E1"/>
    <w:rsid w:val="00520AE3"/>
    <w:rsid w:val="00521167"/>
    <w:rsid w:val="00521294"/>
    <w:rsid w:val="0052135F"/>
    <w:rsid w:val="0052147D"/>
    <w:rsid w:val="00521704"/>
    <w:rsid w:val="00521D24"/>
    <w:rsid w:val="00521D65"/>
    <w:rsid w:val="00521E00"/>
    <w:rsid w:val="00521F5C"/>
    <w:rsid w:val="005221A4"/>
    <w:rsid w:val="00522228"/>
    <w:rsid w:val="0052279A"/>
    <w:rsid w:val="00522A3C"/>
    <w:rsid w:val="00522B2A"/>
    <w:rsid w:val="0052301B"/>
    <w:rsid w:val="00523366"/>
    <w:rsid w:val="005235BC"/>
    <w:rsid w:val="0052381F"/>
    <w:rsid w:val="005238AD"/>
    <w:rsid w:val="005238ED"/>
    <w:rsid w:val="00523B72"/>
    <w:rsid w:val="00523E18"/>
    <w:rsid w:val="00523F32"/>
    <w:rsid w:val="0052421F"/>
    <w:rsid w:val="0052422C"/>
    <w:rsid w:val="005244D5"/>
    <w:rsid w:val="0052456D"/>
    <w:rsid w:val="0052460D"/>
    <w:rsid w:val="00524784"/>
    <w:rsid w:val="00524AD1"/>
    <w:rsid w:val="00524AE9"/>
    <w:rsid w:val="00524B9A"/>
    <w:rsid w:val="00524BD1"/>
    <w:rsid w:val="00524C24"/>
    <w:rsid w:val="00524C6E"/>
    <w:rsid w:val="00524E6A"/>
    <w:rsid w:val="005251DA"/>
    <w:rsid w:val="00525331"/>
    <w:rsid w:val="00525407"/>
    <w:rsid w:val="005256E6"/>
    <w:rsid w:val="005258AD"/>
    <w:rsid w:val="00525F71"/>
    <w:rsid w:val="00526270"/>
    <w:rsid w:val="00526479"/>
    <w:rsid w:val="00526874"/>
    <w:rsid w:val="005269C2"/>
    <w:rsid w:val="00526A5E"/>
    <w:rsid w:val="00526C8A"/>
    <w:rsid w:val="00526F3B"/>
    <w:rsid w:val="00526FE9"/>
    <w:rsid w:val="00527296"/>
    <w:rsid w:val="005272A8"/>
    <w:rsid w:val="00527489"/>
    <w:rsid w:val="005274A7"/>
    <w:rsid w:val="0052761A"/>
    <w:rsid w:val="00527621"/>
    <w:rsid w:val="00527860"/>
    <w:rsid w:val="00527A58"/>
    <w:rsid w:val="0053012B"/>
    <w:rsid w:val="0053066C"/>
    <w:rsid w:val="00530925"/>
    <w:rsid w:val="00530AFD"/>
    <w:rsid w:val="00530D16"/>
    <w:rsid w:val="00530F79"/>
    <w:rsid w:val="00531562"/>
    <w:rsid w:val="0053166D"/>
    <w:rsid w:val="0053173A"/>
    <w:rsid w:val="00531824"/>
    <w:rsid w:val="005318F5"/>
    <w:rsid w:val="00531975"/>
    <w:rsid w:val="00531A12"/>
    <w:rsid w:val="00531A1A"/>
    <w:rsid w:val="00531A70"/>
    <w:rsid w:val="00531AF4"/>
    <w:rsid w:val="00531DC2"/>
    <w:rsid w:val="00531E05"/>
    <w:rsid w:val="00531EA2"/>
    <w:rsid w:val="00531F45"/>
    <w:rsid w:val="00531F71"/>
    <w:rsid w:val="00532086"/>
    <w:rsid w:val="0053208B"/>
    <w:rsid w:val="00532292"/>
    <w:rsid w:val="00532322"/>
    <w:rsid w:val="00532462"/>
    <w:rsid w:val="0053262D"/>
    <w:rsid w:val="005328D8"/>
    <w:rsid w:val="005329B3"/>
    <w:rsid w:val="005329BE"/>
    <w:rsid w:val="005329D5"/>
    <w:rsid w:val="00532A93"/>
    <w:rsid w:val="00532B16"/>
    <w:rsid w:val="00532C9D"/>
    <w:rsid w:val="00532F84"/>
    <w:rsid w:val="00533057"/>
    <w:rsid w:val="00533215"/>
    <w:rsid w:val="005334E4"/>
    <w:rsid w:val="00533812"/>
    <w:rsid w:val="0053381A"/>
    <w:rsid w:val="00533C38"/>
    <w:rsid w:val="00533C61"/>
    <w:rsid w:val="00533F4E"/>
    <w:rsid w:val="00534366"/>
    <w:rsid w:val="005347FB"/>
    <w:rsid w:val="00534963"/>
    <w:rsid w:val="005349EB"/>
    <w:rsid w:val="00534AA6"/>
    <w:rsid w:val="00534B3C"/>
    <w:rsid w:val="00534C83"/>
    <w:rsid w:val="00534EE4"/>
    <w:rsid w:val="00534F41"/>
    <w:rsid w:val="005351AB"/>
    <w:rsid w:val="005352C0"/>
    <w:rsid w:val="0053551C"/>
    <w:rsid w:val="005355E0"/>
    <w:rsid w:val="005358C4"/>
    <w:rsid w:val="00535A27"/>
    <w:rsid w:val="00535B60"/>
    <w:rsid w:val="00535F55"/>
    <w:rsid w:val="00535F5B"/>
    <w:rsid w:val="00536065"/>
    <w:rsid w:val="00536AC9"/>
    <w:rsid w:val="00536AEE"/>
    <w:rsid w:val="00536D47"/>
    <w:rsid w:val="00536DBA"/>
    <w:rsid w:val="00537092"/>
    <w:rsid w:val="00537100"/>
    <w:rsid w:val="00537640"/>
    <w:rsid w:val="0053795A"/>
    <w:rsid w:val="00537989"/>
    <w:rsid w:val="00537BE9"/>
    <w:rsid w:val="00540055"/>
    <w:rsid w:val="00540147"/>
    <w:rsid w:val="005401E1"/>
    <w:rsid w:val="00540242"/>
    <w:rsid w:val="00540437"/>
    <w:rsid w:val="00540725"/>
    <w:rsid w:val="00540917"/>
    <w:rsid w:val="00540C7A"/>
    <w:rsid w:val="00540EB8"/>
    <w:rsid w:val="00540EEC"/>
    <w:rsid w:val="00540F07"/>
    <w:rsid w:val="005410EA"/>
    <w:rsid w:val="005417A0"/>
    <w:rsid w:val="0054183A"/>
    <w:rsid w:val="00541988"/>
    <w:rsid w:val="00541D0D"/>
    <w:rsid w:val="00541D79"/>
    <w:rsid w:val="00541E2B"/>
    <w:rsid w:val="00542345"/>
    <w:rsid w:val="005427CF"/>
    <w:rsid w:val="00542A46"/>
    <w:rsid w:val="00542B1C"/>
    <w:rsid w:val="0054317C"/>
    <w:rsid w:val="0054348B"/>
    <w:rsid w:val="005435DC"/>
    <w:rsid w:val="0054367E"/>
    <w:rsid w:val="005436D7"/>
    <w:rsid w:val="00543703"/>
    <w:rsid w:val="00543A06"/>
    <w:rsid w:val="00543A2B"/>
    <w:rsid w:val="00543A66"/>
    <w:rsid w:val="00543A83"/>
    <w:rsid w:val="00543D57"/>
    <w:rsid w:val="00543DA2"/>
    <w:rsid w:val="00543EBF"/>
    <w:rsid w:val="00543FA3"/>
    <w:rsid w:val="00544046"/>
    <w:rsid w:val="0054404E"/>
    <w:rsid w:val="00544173"/>
    <w:rsid w:val="00544D52"/>
    <w:rsid w:val="00544F23"/>
    <w:rsid w:val="0054504B"/>
    <w:rsid w:val="005452C0"/>
    <w:rsid w:val="005453BA"/>
    <w:rsid w:val="0054556F"/>
    <w:rsid w:val="005456AD"/>
    <w:rsid w:val="005456B9"/>
    <w:rsid w:val="00545960"/>
    <w:rsid w:val="0054596B"/>
    <w:rsid w:val="00545B46"/>
    <w:rsid w:val="00545B54"/>
    <w:rsid w:val="00545C3D"/>
    <w:rsid w:val="00545E6A"/>
    <w:rsid w:val="00545EBA"/>
    <w:rsid w:val="00546083"/>
    <w:rsid w:val="00546310"/>
    <w:rsid w:val="005464B0"/>
    <w:rsid w:val="00546738"/>
    <w:rsid w:val="005467D6"/>
    <w:rsid w:val="00546942"/>
    <w:rsid w:val="00546BFE"/>
    <w:rsid w:val="00546D01"/>
    <w:rsid w:val="00546D63"/>
    <w:rsid w:val="00546E92"/>
    <w:rsid w:val="0054715F"/>
    <w:rsid w:val="005471A3"/>
    <w:rsid w:val="005474C6"/>
    <w:rsid w:val="00547510"/>
    <w:rsid w:val="005476A4"/>
    <w:rsid w:val="00547A54"/>
    <w:rsid w:val="00547D9B"/>
    <w:rsid w:val="00547DD2"/>
    <w:rsid w:val="00547EFB"/>
    <w:rsid w:val="00547F14"/>
    <w:rsid w:val="005500C8"/>
    <w:rsid w:val="005501B3"/>
    <w:rsid w:val="00550224"/>
    <w:rsid w:val="0055049D"/>
    <w:rsid w:val="005507DA"/>
    <w:rsid w:val="00550874"/>
    <w:rsid w:val="0055088A"/>
    <w:rsid w:val="00550B43"/>
    <w:rsid w:val="00550D6F"/>
    <w:rsid w:val="00550F23"/>
    <w:rsid w:val="005511B1"/>
    <w:rsid w:val="00551248"/>
    <w:rsid w:val="0055137F"/>
    <w:rsid w:val="00551382"/>
    <w:rsid w:val="00551593"/>
    <w:rsid w:val="0055188D"/>
    <w:rsid w:val="00551C79"/>
    <w:rsid w:val="00551CBF"/>
    <w:rsid w:val="00551E52"/>
    <w:rsid w:val="00552038"/>
    <w:rsid w:val="00552121"/>
    <w:rsid w:val="0055233E"/>
    <w:rsid w:val="00552569"/>
    <w:rsid w:val="005528E1"/>
    <w:rsid w:val="00552A21"/>
    <w:rsid w:val="00552AC3"/>
    <w:rsid w:val="00552E20"/>
    <w:rsid w:val="00552FF4"/>
    <w:rsid w:val="005530EF"/>
    <w:rsid w:val="005533E2"/>
    <w:rsid w:val="005534CA"/>
    <w:rsid w:val="00553718"/>
    <w:rsid w:val="00553768"/>
    <w:rsid w:val="00553856"/>
    <w:rsid w:val="00553A48"/>
    <w:rsid w:val="00553ABB"/>
    <w:rsid w:val="00553C7C"/>
    <w:rsid w:val="00553D14"/>
    <w:rsid w:val="0055410A"/>
    <w:rsid w:val="005542D9"/>
    <w:rsid w:val="005546A4"/>
    <w:rsid w:val="005547CB"/>
    <w:rsid w:val="00554A4B"/>
    <w:rsid w:val="00554C89"/>
    <w:rsid w:val="00554DF7"/>
    <w:rsid w:val="00554E4D"/>
    <w:rsid w:val="00555227"/>
    <w:rsid w:val="005552B9"/>
    <w:rsid w:val="00555520"/>
    <w:rsid w:val="00555713"/>
    <w:rsid w:val="00555772"/>
    <w:rsid w:val="00555BA6"/>
    <w:rsid w:val="00555D6F"/>
    <w:rsid w:val="00555E91"/>
    <w:rsid w:val="005560FA"/>
    <w:rsid w:val="00556106"/>
    <w:rsid w:val="005561E8"/>
    <w:rsid w:val="005563C6"/>
    <w:rsid w:val="005565F4"/>
    <w:rsid w:val="00556680"/>
    <w:rsid w:val="005567BF"/>
    <w:rsid w:val="0055686A"/>
    <w:rsid w:val="0055695C"/>
    <w:rsid w:val="005569D2"/>
    <w:rsid w:val="00556F36"/>
    <w:rsid w:val="005570E7"/>
    <w:rsid w:val="005570FC"/>
    <w:rsid w:val="0055718D"/>
    <w:rsid w:val="005572C9"/>
    <w:rsid w:val="00557464"/>
    <w:rsid w:val="0055771C"/>
    <w:rsid w:val="00557A2C"/>
    <w:rsid w:val="00557C5B"/>
    <w:rsid w:val="00557CAB"/>
    <w:rsid w:val="00557D87"/>
    <w:rsid w:val="005600D1"/>
    <w:rsid w:val="005605AF"/>
    <w:rsid w:val="00560637"/>
    <w:rsid w:val="00560AC9"/>
    <w:rsid w:val="00560E2D"/>
    <w:rsid w:val="00560F34"/>
    <w:rsid w:val="00560F62"/>
    <w:rsid w:val="00561250"/>
    <w:rsid w:val="0056134D"/>
    <w:rsid w:val="00561421"/>
    <w:rsid w:val="005614A3"/>
    <w:rsid w:val="00561671"/>
    <w:rsid w:val="00561A95"/>
    <w:rsid w:val="00561BF6"/>
    <w:rsid w:val="00561FB4"/>
    <w:rsid w:val="005620F5"/>
    <w:rsid w:val="00562757"/>
    <w:rsid w:val="005627C0"/>
    <w:rsid w:val="00562869"/>
    <w:rsid w:val="00562C38"/>
    <w:rsid w:val="00562CDC"/>
    <w:rsid w:val="00562EA9"/>
    <w:rsid w:val="005636EA"/>
    <w:rsid w:val="00563880"/>
    <w:rsid w:val="00563BAE"/>
    <w:rsid w:val="00563BC8"/>
    <w:rsid w:val="00563D35"/>
    <w:rsid w:val="00563FD2"/>
    <w:rsid w:val="0056434D"/>
    <w:rsid w:val="00564597"/>
    <w:rsid w:val="00564C53"/>
    <w:rsid w:val="00564EB9"/>
    <w:rsid w:val="00565001"/>
    <w:rsid w:val="005652A5"/>
    <w:rsid w:val="00565377"/>
    <w:rsid w:val="00565611"/>
    <w:rsid w:val="00565A84"/>
    <w:rsid w:val="005661E0"/>
    <w:rsid w:val="005665E5"/>
    <w:rsid w:val="00566621"/>
    <w:rsid w:val="00566A2A"/>
    <w:rsid w:val="00566C24"/>
    <w:rsid w:val="00567191"/>
    <w:rsid w:val="0056719E"/>
    <w:rsid w:val="0056743E"/>
    <w:rsid w:val="0056747F"/>
    <w:rsid w:val="005674EC"/>
    <w:rsid w:val="005675A8"/>
    <w:rsid w:val="005676F8"/>
    <w:rsid w:val="00567747"/>
    <w:rsid w:val="00567B3B"/>
    <w:rsid w:val="00567B75"/>
    <w:rsid w:val="00567FE2"/>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1C15"/>
    <w:rsid w:val="00571E7F"/>
    <w:rsid w:val="00571E8C"/>
    <w:rsid w:val="00571EAF"/>
    <w:rsid w:val="0057201F"/>
    <w:rsid w:val="00572133"/>
    <w:rsid w:val="00572583"/>
    <w:rsid w:val="00572643"/>
    <w:rsid w:val="00572995"/>
    <w:rsid w:val="00572CD6"/>
    <w:rsid w:val="00572F26"/>
    <w:rsid w:val="005730FF"/>
    <w:rsid w:val="005734EF"/>
    <w:rsid w:val="005735E4"/>
    <w:rsid w:val="0057380A"/>
    <w:rsid w:val="00573AAA"/>
    <w:rsid w:val="00573BB0"/>
    <w:rsid w:val="00573D2B"/>
    <w:rsid w:val="00573F24"/>
    <w:rsid w:val="00574167"/>
    <w:rsid w:val="0057420A"/>
    <w:rsid w:val="00574359"/>
    <w:rsid w:val="00574449"/>
    <w:rsid w:val="005744D8"/>
    <w:rsid w:val="0057453F"/>
    <w:rsid w:val="00574C62"/>
    <w:rsid w:val="00574D14"/>
    <w:rsid w:val="00574FDC"/>
    <w:rsid w:val="0057515D"/>
    <w:rsid w:val="005753DB"/>
    <w:rsid w:val="005756BD"/>
    <w:rsid w:val="00575D1E"/>
    <w:rsid w:val="005760C5"/>
    <w:rsid w:val="0057615C"/>
    <w:rsid w:val="00576521"/>
    <w:rsid w:val="00576567"/>
    <w:rsid w:val="005766EA"/>
    <w:rsid w:val="00576A37"/>
    <w:rsid w:val="00576F90"/>
    <w:rsid w:val="00576FB0"/>
    <w:rsid w:val="00576FC8"/>
    <w:rsid w:val="005770DA"/>
    <w:rsid w:val="00577368"/>
    <w:rsid w:val="005773FF"/>
    <w:rsid w:val="0057741C"/>
    <w:rsid w:val="00577540"/>
    <w:rsid w:val="0057777D"/>
    <w:rsid w:val="005777AC"/>
    <w:rsid w:val="00577DE3"/>
    <w:rsid w:val="00577EB4"/>
    <w:rsid w:val="005805D7"/>
    <w:rsid w:val="00580A72"/>
    <w:rsid w:val="00580D50"/>
    <w:rsid w:val="00580DF5"/>
    <w:rsid w:val="00580FC7"/>
    <w:rsid w:val="00581081"/>
    <w:rsid w:val="00581149"/>
    <w:rsid w:val="0058125B"/>
    <w:rsid w:val="00581462"/>
    <w:rsid w:val="005815D2"/>
    <w:rsid w:val="005818D4"/>
    <w:rsid w:val="00581912"/>
    <w:rsid w:val="005819D7"/>
    <w:rsid w:val="00581AB8"/>
    <w:rsid w:val="00581BC3"/>
    <w:rsid w:val="00581C6E"/>
    <w:rsid w:val="00581D57"/>
    <w:rsid w:val="00581F40"/>
    <w:rsid w:val="00582633"/>
    <w:rsid w:val="005828DA"/>
    <w:rsid w:val="005828E5"/>
    <w:rsid w:val="005829CC"/>
    <w:rsid w:val="00582BF4"/>
    <w:rsid w:val="00582E0B"/>
    <w:rsid w:val="00582E3D"/>
    <w:rsid w:val="00582FCE"/>
    <w:rsid w:val="00583140"/>
    <w:rsid w:val="00583147"/>
    <w:rsid w:val="005833BD"/>
    <w:rsid w:val="00583646"/>
    <w:rsid w:val="005836D0"/>
    <w:rsid w:val="005837E9"/>
    <w:rsid w:val="00583DEF"/>
    <w:rsid w:val="00583E78"/>
    <w:rsid w:val="005843A0"/>
    <w:rsid w:val="00584496"/>
    <w:rsid w:val="005849BF"/>
    <w:rsid w:val="00584FAE"/>
    <w:rsid w:val="005850F4"/>
    <w:rsid w:val="005852AA"/>
    <w:rsid w:val="00585542"/>
    <w:rsid w:val="005856BE"/>
    <w:rsid w:val="00585867"/>
    <w:rsid w:val="00585C3A"/>
    <w:rsid w:val="00586013"/>
    <w:rsid w:val="0058628A"/>
    <w:rsid w:val="005866C8"/>
    <w:rsid w:val="00586B34"/>
    <w:rsid w:val="00587117"/>
    <w:rsid w:val="005872A9"/>
    <w:rsid w:val="0058759B"/>
    <w:rsid w:val="0058764D"/>
    <w:rsid w:val="0058784F"/>
    <w:rsid w:val="00587AF2"/>
    <w:rsid w:val="0059022D"/>
    <w:rsid w:val="0059027C"/>
    <w:rsid w:val="0059028D"/>
    <w:rsid w:val="005909AD"/>
    <w:rsid w:val="00590A68"/>
    <w:rsid w:val="00590AB0"/>
    <w:rsid w:val="00590BF6"/>
    <w:rsid w:val="005915B0"/>
    <w:rsid w:val="00591B9C"/>
    <w:rsid w:val="00592160"/>
    <w:rsid w:val="005923C9"/>
    <w:rsid w:val="0059284F"/>
    <w:rsid w:val="00592C4D"/>
    <w:rsid w:val="00592E68"/>
    <w:rsid w:val="0059323A"/>
    <w:rsid w:val="00593447"/>
    <w:rsid w:val="00593699"/>
    <w:rsid w:val="005936FC"/>
    <w:rsid w:val="005937D1"/>
    <w:rsid w:val="00593B28"/>
    <w:rsid w:val="00593B88"/>
    <w:rsid w:val="00593EDF"/>
    <w:rsid w:val="00594131"/>
    <w:rsid w:val="00594180"/>
    <w:rsid w:val="005941E4"/>
    <w:rsid w:val="005943C6"/>
    <w:rsid w:val="005944CF"/>
    <w:rsid w:val="005945DA"/>
    <w:rsid w:val="005946E2"/>
    <w:rsid w:val="0059486C"/>
    <w:rsid w:val="005948AD"/>
    <w:rsid w:val="00594F5B"/>
    <w:rsid w:val="00595125"/>
    <w:rsid w:val="00595308"/>
    <w:rsid w:val="00595777"/>
    <w:rsid w:val="00595C5E"/>
    <w:rsid w:val="00595C98"/>
    <w:rsid w:val="00595DA2"/>
    <w:rsid w:val="00595E29"/>
    <w:rsid w:val="00595E51"/>
    <w:rsid w:val="00595E99"/>
    <w:rsid w:val="0059610F"/>
    <w:rsid w:val="00596308"/>
    <w:rsid w:val="005966D6"/>
    <w:rsid w:val="005967D3"/>
    <w:rsid w:val="005968C4"/>
    <w:rsid w:val="0059715B"/>
    <w:rsid w:val="005971AB"/>
    <w:rsid w:val="0059731C"/>
    <w:rsid w:val="00597491"/>
    <w:rsid w:val="00597605"/>
    <w:rsid w:val="00597646"/>
    <w:rsid w:val="005978AF"/>
    <w:rsid w:val="00597A36"/>
    <w:rsid w:val="00597C52"/>
    <w:rsid w:val="00597DF6"/>
    <w:rsid w:val="005A0274"/>
    <w:rsid w:val="005A049F"/>
    <w:rsid w:val="005A05C6"/>
    <w:rsid w:val="005A0753"/>
    <w:rsid w:val="005A0805"/>
    <w:rsid w:val="005A0854"/>
    <w:rsid w:val="005A08EE"/>
    <w:rsid w:val="005A0A2A"/>
    <w:rsid w:val="005A0B37"/>
    <w:rsid w:val="005A0CB6"/>
    <w:rsid w:val="005A0E88"/>
    <w:rsid w:val="005A0EFD"/>
    <w:rsid w:val="005A1014"/>
    <w:rsid w:val="005A1062"/>
    <w:rsid w:val="005A122E"/>
    <w:rsid w:val="005A1242"/>
    <w:rsid w:val="005A14AD"/>
    <w:rsid w:val="005A1575"/>
    <w:rsid w:val="005A1898"/>
    <w:rsid w:val="005A18F9"/>
    <w:rsid w:val="005A1AA7"/>
    <w:rsid w:val="005A1BAF"/>
    <w:rsid w:val="005A1C03"/>
    <w:rsid w:val="005A1CC6"/>
    <w:rsid w:val="005A1F4E"/>
    <w:rsid w:val="005A2229"/>
    <w:rsid w:val="005A23BE"/>
    <w:rsid w:val="005A2653"/>
    <w:rsid w:val="005A2D1B"/>
    <w:rsid w:val="005A2D72"/>
    <w:rsid w:val="005A3007"/>
    <w:rsid w:val="005A31C4"/>
    <w:rsid w:val="005A320D"/>
    <w:rsid w:val="005A36DF"/>
    <w:rsid w:val="005A36E3"/>
    <w:rsid w:val="005A3A31"/>
    <w:rsid w:val="005A3B97"/>
    <w:rsid w:val="005A416C"/>
    <w:rsid w:val="005A4A53"/>
    <w:rsid w:val="005A4C8E"/>
    <w:rsid w:val="005A55A9"/>
    <w:rsid w:val="005A588D"/>
    <w:rsid w:val="005A59CF"/>
    <w:rsid w:val="005A609E"/>
    <w:rsid w:val="005A60F0"/>
    <w:rsid w:val="005A6223"/>
    <w:rsid w:val="005A68BC"/>
    <w:rsid w:val="005A6A3A"/>
    <w:rsid w:val="005A6C4A"/>
    <w:rsid w:val="005A6CEA"/>
    <w:rsid w:val="005A6E87"/>
    <w:rsid w:val="005A7008"/>
    <w:rsid w:val="005A717A"/>
    <w:rsid w:val="005A734A"/>
    <w:rsid w:val="005A7F72"/>
    <w:rsid w:val="005B04A1"/>
    <w:rsid w:val="005B0862"/>
    <w:rsid w:val="005B08D8"/>
    <w:rsid w:val="005B0A7D"/>
    <w:rsid w:val="005B0CB7"/>
    <w:rsid w:val="005B0F18"/>
    <w:rsid w:val="005B1102"/>
    <w:rsid w:val="005B1197"/>
    <w:rsid w:val="005B152E"/>
    <w:rsid w:val="005B1560"/>
    <w:rsid w:val="005B16CC"/>
    <w:rsid w:val="005B18BB"/>
    <w:rsid w:val="005B1E36"/>
    <w:rsid w:val="005B26CB"/>
    <w:rsid w:val="005B278E"/>
    <w:rsid w:val="005B2899"/>
    <w:rsid w:val="005B2B53"/>
    <w:rsid w:val="005B2BA5"/>
    <w:rsid w:val="005B2DA2"/>
    <w:rsid w:val="005B2EB8"/>
    <w:rsid w:val="005B355C"/>
    <w:rsid w:val="005B3895"/>
    <w:rsid w:val="005B3AA7"/>
    <w:rsid w:val="005B3C7C"/>
    <w:rsid w:val="005B4002"/>
    <w:rsid w:val="005B411A"/>
    <w:rsid w:val="005B4408"/>
    <w:rsid w:val="005B4911"/>
    <w:rsid w:val="005B4924"/>
    <w:rsid w:val="005B49B7"/>
    <w:rsid w:val="005B4C12"/>
    <w:rsid w:val="005B4C5C"/>
    <w:rsid w:val="005B4C83"/>
    <w:rsid w:val="005B4E83"/>
    <w:rsid w:val="005B5082"/>
    <w:rsid w:val="005B50EF"/>
    <w:rsid w:val="005B5152"/>
    <w:rsid w:val="005B51A1"/>
    <w:rsid w:val="005B52B8"/>
    <w:rsid w:val="005B5425"/>
    <w:rsid w:val="005B54FE"/>
    <w:rsid w:val="005B5903"/>
    <w:rsid w:val="005B5A36"/>
    <w:rsid w:val="005B5A3E"/>
    <w:rsid w:val="005B5A40"/>
    <w:rsid w:val="005B5A55"/>
    <w:rsid w:val="005B5E14"/>
    <w:rsid w:val="005B5F56"/>
    <w:rsid w:val="005B5FC4"/>
    <w:rsid w:val="005B631A"/>
    <w:rsid w:val="005B63B7"/>
    <w:rsid w:val="005B66A4"/>
    <w:rsid w:val="005B69BF"/>
    <w:rsid w:val="005B6C39"/>
    <w:rsid w:val="005B6FAE"/>
    <w:rsid w:val="005B703E"/>
    <w:rsid w:val="005B732E"/>
    <w:rsid w:val="005B74F9"/>
    <w:rsid w:val="005B75A0"/>
    <w:rsid w:val="005B75B7"/>
    <w:rsid w:val="005B781E"/>
    <w:rsid w:val="005B7824"/>
    <w:rsid w:val="005B7A4C"/>
    <w:rsid w:val="005B7A5C"/>
    <w:rsid w:val="005B7B77"/>
    <w:rsid w:val="005B7BC1"/>
    <w:rsid w:val="005B7F6C"/>
    <w:rsid w:val="005C001C"/>
    <w:rsid w:val="005C010C"/>
    <w:rsid w:val="005C019C"/>
    <w:rsid w:val="005C01BD"/>
    <w:rsid w:val="005C0453"/>
    <w:rsid w:val="005C0625"/>
    <w:rsid w:val="005C0706"/>
    <w:rsid w:val="005C0904"/>
    <w:rsid w:val="005C09BF"/>
    <w:rsid w:val="005C0D61"/>
    <w:rsid w:val="005C0D86"/>
    <w:rsid w:val="005C0D91"/>
    <w:rsid w:val="005C0DDE"/>
    <w:rsid w:val="005C0E82"/>
    <w:rsid w:val="005C0F2A"/>
    <w:rsid w:val="005C10E4"/>
    <w:rsid w:val="005C115E"/>
    <w:rsid w:val="005C1225"/>
    <w:rsid w:val="005C132F"/>
    <w:rsid w:val="005C155A"/>
    <w:rsid w:val="005C1752"/>
    <w:rsid w:val="005C1987"/>
    <w:rsid w:val="005C1BF2"/>
    <w:rsid w:val="005C213E"/>
    <w:rsid w:val="005C2144"/>
    <w:rsid w:val="005C247C"/>
    <w:rsid w:val="005C2557"/>
    <w:rsid w:val="005C267C"/>
    <w:rsid w:val="005C269D"/>
    <w:rsid w:val="005C282D"/>
    <w:rsid w:val="005C28A4"/>
    <w:rsid w:val="005C2D32"/>
    <w:rsid w:val="005C2F50"/>
    <w:rsid w:val="005C3098"/>
    <w:rsid w:val="005C3357"/>
    <w:rsid w:val="005C376D"/>
    <w:rsid w:val="005C3B44"/>
    <w:rsid w:val="005C3BBA"/>
    <w:rsid w:val="005C411D"/>
    <w:rsid w:val="005C4164"/>
    <w:rsid w:val="005C4295"/>
    <w:rsid w:val="005C43BE"/>
    <w:rsid w:val="005C43D0"/>
    <w:rsid w:val="005C443E"/>
    <w:rsid w:val="005C4B4D"/>
    <w:rsid w:val="005C4DE3"/>
    <w:rsid w:val="005C4EDA"/>
    <w:rsid w:val="005C5024"/>
    <w:rsid w:val="005C513A"/>
    <w:rsid w:val="005C5372"/>
    <w:rsid w:val="005C5379"/>
    <w:rsid w:val="005C5425"/>
    <w:rsid w:val="005C5659"/>
    <w:rsid w:val="005C5792"/>
    <w:rsid w:val="005C5849"/>
    <w:rsid w:val="005C5A28"/>
    <w:rsid w:val="005C5CD3"/>
    <w:rsid w:val="005C6222"/>
    <w:rsid w:val="005C6424"/>
    <w:rsid w:val="005C64D7"/>
    <w:rsid w:val="005C65AD"/>
    <w:rsid w:val="005C6B26"/>
    <w:rsid w:val="005C6EE0"/>
    <w:rsid w:val="005C6F29"/>
    <w:rsid w:val="005C6F33"/>
    <w:rsid w:val="005C772B"/>
    <w:rsid w:val="005C7A3F"/>
    <w:rsid w:val="005C7A54"/>
    <w:rsid w:val="005C7CAD"/>
    <w:rsid w:val="005C7CB8"/>
    <w:rsid w:val="005C7CF2"/>
    <w:rsid w:val="005C7D7A"/>
    <w:rsid w:val="005C7D9B"/>
    <w:rsid w:val="005C7EF8"/>
    <w:rsid w:val="005D0030"/>
    <w:rsid w:val="005D0093"/>
    <w:rsid w:val="005D01A8"/>
    <w:rsid w:val="005D02FA"/>
    <w:rsid w:val="005D03E3"/>
    <w:rsid w:val="005D047B"/>
    <w:rsid w:val="005D0790"/>
    <w:rsid w:val="005D0C0F"/>
    <w:rsid w:val="005D0D34"/>
    <w:rsid w:val="005D0D3E"/>
    <w:rsid w:val="005D0FCF"/>
    <w:rsid w:val="005D1034"/>
    <w:rsid w:val="005D106B"/>
    <w:rsid w:val="005D11DF"/>
    <w:rsid w:val="005D143D"/>
    <w:rsid w:val="005D1556"/>
    <w:rsid w:val="005D1742"/>
    <w:rsid w:val="005D17BF"/>
    <w:rsid w:val="005D18B1"/>
    <w:rsid w:val="005D18E0"/>
    <w:rsid w:val="005D1B25"/>
    <w:rsid w:val="005D1B9E"/>
    <w:rsid w:val="005D1EFA"/>
    <w:rsid w:val="005D20FC"/>
    <w:rsid w:val="005D2134"/>
    <w:rsid w:val="005D24A2"/>
    <w:rsid w:val="005D2548"/>
    <w:rsid w:val="005D25D7"/>
    <w:rsid w:val="005D2A49"/>
    <w:rsid w:val="005D2AC0"/>
    <w:rsid w:val="005D2C7B"/>
    <w:rsid w:val="005D2CB0"/>
    <w:rsid w:val="005D2DE8"/>
    <w:rsid w:val="005D2EE8"/>
    <w:rsid w:val="005D3534"/>
    <w:rsid w:val="005D362B"/>
    <w:rsid w:val="005D3707"/>
    <w:rsid w:val="005D382F"/>
    <w:rsid w:val="005D3AF0"/>
    <w:rsid w:val="005D3BFD"/>
    <w:rsid w:val="005D42E6"/>
    <w:rsid w:val="005D46E9"/>
    <w:rsid w:val="005D4703"/>
    <w:rsid w:val="005D4A90"/>
    <w:rsid w:val="005D4B9B"/>
    <w:rsid w:val="005D4E52"/>
    <w:rsid w:val="005D5012"/>
    <w:rsid w:val="005D517A"/>
    <w:rsid w:val="005D56C1"/>
    <w:rsid w:val="005D56DA"/>
    <w:rsid w:val="005D5AA0"/>
    <w:rsid w:val="005D5E0B"/>
    <w:rsid w:val="005D5E46"/>
    <w:rsid w:val="005D5E87"/>
    <w:rsid w:val="005D5EC4"/>
    <w:rsid w:val="005D609E"/>
    <w:rsid w:val="005D64A5"/>
    <w:rsid w:val="005D6642"/>
    <w:rsid w:val="005D6792"/>
    <w:rsid w:val="005D6859"/>
    <w:rsid w:val="005D6929"/>
    <w:rsid w:val="005D6B30"/>
    <w:rsid w:val="005D6E1C"/>
    <w:rsid w:val="005D6F5B"/>
    <w:rsid w:val="005D72C1"/>
    <w:rsid w:val="005D7458"/>
    <w:rsid w:val="005D74B7"/>
    <w:rsid w:val="005D7539"/>
    <w:rsid w:val="005D76C3"/>
    <w:rsid w:val="005D76F4"/>
    <w:rsid w:val="005D7877"/>
    <w:rsid w:val="005D7E04"/>
    <w:rsid w:val="005D7F28"/>
    <w:rsid w:val="005D7F3F"/>
    <w:rsid w:val="005E0082"/>
    <w:rsid w:val="005E0282"/>
    <w:rsid w:val="005E046A"/>
    <w:rsid w:val="005E06E1"/>
    <w:rsid w:val="005E0899"/>
    <w:rsid w:val="005E0C36"/>
    <w:rsid w:val="005E0F9A"/>
    <w:rsid w:val="005E106F"/>
    <w:rsid w:val="005E12B6"/>
    <w:rsid w:val="005E1393"/>
    <w:rsid w:val="005E1411"/>
    <w:rsid w:val="005E154C"/>
    <w:rsid w:val="005E1867"/>
    <w:rsid w:val="005E194D"/>
    <w:rsid w:val="005E1B95"/>
    <w:rsid w:val="005E1DE0"/>
    <w:rsid w:val="005E241C"/>
    <w:rsid w:val="005E25C8"/>
    <w:rsid w:val="005E2853"/>
    <w:rsid w:val="005E2B27"/>
    <w:rsid w:val="005E2C39"/>
    <w:rsid w:val="005E3035"/>
    <w:rsid w:val="005E31AA"/>
    <w:rsid w:val="005E328C"/>
    <w:rsid w:val="005E33DA"/>
    <w:rsid w:val="005E35FD"/>
    <w:rsid w:val="005E371C"/>
    <w:rsid w:val="005E383F"/>
    <w:rsid w:val="005E39D4"/>
    <w:rsid w:val="005E3B77"/>
    <w:rsid w:val="005E414B"/>
    <w:rsid w:val="005E417B"/>
    <w:rsid w:val="005E46FA"/>
    <w:rsid w:val="005E48F7"/>
    <w:rsid w:val="005E4B7A"/>
    <w:rsid w:val="005E4CCB"/>
    <w:rsid w:val="005E4E67"/>
    <w:rsid w:val="005E4F26"/>
    <w:rsid w:val="005E50FE"/>
    <w:rsid w:val="005E5563"/>
    <w:rsid w:val="005E56FE"/>
    <w:rsid w:val="005E581C"/>
    <w:rsid w:val="005E59C5"/>
    <w:rsid w:val="005E59F2"/>
    <w:rsid w:val="005E5AB8"/>
    <w:rsid w:val="005E5DFD"/>
    <w:rsid w:val="005E5E74"/>
    <w:rsid w:val="005E61A8"/>
    <w:rsid w:val="005E664C"/>
    <w:rsid w:val="005E66F1"/>
    <w:rsid w:val="005E6AFB"/>
    <w:rsid w:val="005E72A5"/>
    <w:rsid w:val="005E72B0"/>
    <w:rsid w:val="005E761F"/>
    <w:rsid w:val="005E7698"/>
    <w:rsid w:val="005E7849"/>
    <w:rsid w:val="005E7888"/>
    <w:rsid w:val="005E7A8C"/>
    <w:rsid w:val="005E7C9D"/>
    <w:rsid w:val="005E7CEE"/>
    <w:rsid w:val="005E7EFE"/>
    <w:rsid w:val="005F00CC"/>
    <w:rsid w:val="005F06D6"/>
    <w:rsid w:val="005F06FA"/>
    <w:rsid w:val="005F06FD"/>
    <w:rsid w:val="005F0AB9"/>
    <w:rsid w:val="005F0B4C"/>
    <w:rsid w:val="005F0B53"/>
    <w:rsid w:val="005F0B7A"/>
    <w:rsid w:val="005F0C46"/>
    <w:rsid w:val="005F1056"/>
    <w:rsid w:val="005F11D9"/>
    <w:rsid w:val="005F1274"/>
    <w:rsid w:val="005F18F7"/>
    <w:rsid w:val="005F1948"/>
    <w:rsid w:val="005F1FE4"/>
    <w:rsid w:val="005F2528"/>
    <w:rsid w:val="005F2633"/>
    <w:rsid w:val="005F2A5D"/>
    <w:rsid w:val="005F2CBF"/>
    <w:rsid w:val="005F2D45"/>
    <w:rsid w:val="005F2FA0"/>
    <w:rsid w:val="005F3121"/>
    <w:rsid w:val="005F3458"/>
    <w:rsid w:val="005F369B"/>
    <w:rsid w:val="005F3955"/>
    <w:rsid w:val="005F3A46"/>
    <w:rsid w:val="005F3F10"/>
    <w:rsid w:val="005F3F7F"/>
    <w:rsid w:val="005F40E5"/>
    <w:rsid w:val="005F419B"/>
    <w:rsid w:val="005F432D"/>
    <w:rsid w:val="005F4470"/>
    <w:rsid w:val="005F46D9"/>
    <w:rsid w:val="005F4950"/>
    <w:rsid w:val="005F49FC"/>
    <w:rsid w:val="005F4BF6"/>
    <w:rsid w:val="005F4D16"/>
    <w:rsid w:val="005F4F69"/>
    <w:rsid w:val="005F500C"/>
    <w:rsid w:val="005F5078"/>
    <w:rsid w:val="005F523F"/>
    <w:rsid w:val="005F5362"/>
    <w:rsid w:val="005F5440"/>
    <w:rsid w:val="005F547B"/>
    <w:rsid w:val="005F556F"/>
    <w:rsid w:val="005F5C3D"/>
    <w:rsid w:val="005F660A"/>
    <w:rsid w:val="005F6697"/>
    <w:rsid w:val="005F6894"/>
    <w:rsid w:val="005F6990"/>
    <w:rsid w:val="005F69DD"/>
    <w:rsid w:val="005F6C01"/>
    <w:rsid w:val="005F6CA5"/>
    <w:rsid w:val="005F6CC9"/>
    <w:rsid w:val="005F6E07"/>
    <w:rsid w:val="005F6EF0"/>
    <w:rsid w:val="005F6F60"/>
    <w:rsid w:val="005F6F9C"/>
    <w:rsid w:val="005F6FFC"/>
    <w:rsid w:val="005F70D3"/>
    <w:rsid w:val="005F7368"/>
    <w:rsid w:val="005F75E7"/>
    <w:rsid w:val="005F75EC"/>
    <w:rsid w:val="005F7772"/>
    <w:rsid w:val="005F7A83"/>
    <w:rsid w:val="005F7AC5"/>
    <w:rsid w:val="005F7C94"/>
    <w:rsid w:val="005F7CC1"/>
    <w:rsid w:val="0060000D"/>
    <w:rsid w:val="006004DE"/>
    <w:rsid w:val="00600719"/>
    <w:rsid w:val="00600AAB"/>
    <w:rsid w:val="00600B6C"/>
    <w:rsid w:val="00600DD9"/>
    <w:rsid w:val="00601072"/>
    <w:rsid w:val="00601097"/>
    <w:rsid w:val="0060144E"/>
    <w:rsid w:val="00601BE3"/>
    <w:rsid w:val="00601FCD"/>
    <w:rsid w:val="00602354"/>
    <w:rsid w:val="0060254B"/>
    <w:rsid w:val="0060268D"/>
    <w:rsid w:val="006027D5"/>
    <w:rsid w:val="00602A99"/>
    <w:rsid w:val="00602C1E"/>
    <w:rsid w:val="0060305B"/>
    <w:rsid w:val="00603816"/>
    <w:rsid w:val="006039C5"/>
    <w:rsid w:val="00603B1B"/>
    <w:rsid w:val="0060405A"/>
    <w:rsid w:val="006043D7"/>
    <w:rsid w:val="00604594"/>
    <w:rsid w:val="00604708"/>
    <w:rsid w:val="00604C47"/>
    <w:rsid w:val="00604CFF"/>
    <w:rsid w:val="00605399"/>
    <w:rsid w:val="00605457"/>
    <w:rsid w:val="006054EE"/>
    <w:rsid w:val="00605673"/>
    <w:rsid w:val="006058BF"/>
    <w:rsid w:val="0060591D"/>
    <w:rsid w:val="006059EC"/>
    <w:rsid w:val="00605A02"/>
    <w:rsid w:val="00605A5D"/>
    <w:rsid w:val="00605B5D"/>
    <w:rsid w:val="00605BB2"/>
    <w:rsid w:val="00605C03"/>
    <w:rsid w:val="00605E4E"/>
    <w:rsid w:val="00605E8A"/>
    <w:rsid w:val="00605FD1"/>
    <w:rsid w:val="00606E0E"/>
    <w:rsid w:val="00606E3B"/>
    <w:rsid w:val="0060748D"/>
    <w:rsid w:val="006074B1"/>
    <w:rsid w:val="006074E5"/>
    <w:rsid w:val="00607730"/>
    <w:rsid w:val="00607A7C"/>
    <w:rsid w:val="00607ADE"/>
    <w:rsid w:val="00607B14"/>
    <w:rsid w:val="00607C1F"/>
    <w:rsid w:val="00607E68"/>
    <w:rsid w:val="00607ED8"/>
    <w:rsid w:val="00610224"/>
    <w:rsid w:val="0061027C"/>
    <w:rsid w:val="00610299"/>
    <w:rsid w:val="006102C6"/>
    <w:rsid w:val="006103F0"/>
    <w:rsid w:val="00610951"/>
    <w:rsid w:val="00610B78"/>
    <w:rsid w:val="00610DDF"/>
    <w:rsid w:val="006113A9"/>
    <w:rsid w:val="00611A3B"/>
    <w:rsid w:val="00611A96"/>
    <w:rsid w:val="00611C82"/>
    <w:rsid w:val="006125DB"/>
    <w:rsid w:val="00612A74"/>
    <w:rsid w:val="00612C73"/>
    <w:rsid w:val="00612D80"/>
    <w:rsid w:val="00612E96"/>
    <w:rsid w:val="006131AB"/>
    <w:rsid w:val="00613365"/>
    <w:rsid w:val="0061337D"/>
    <w:rsid w:val="006133A2"/>
    <w:rsid w:val="006134CE"/>
    <w:rsid w:val="006138D8"/>
    <w:rsid w:val="00613A55"/>
    <w:rsid w:val="00613ADC"/>
    <w:rsid w:val="0061400A"/>
    <w:rsid w:val="00614016"/>
    <w:rsid w:val="00614064"/>
    <w:rsid w:val="006141AC"/>
    <w:rsid w:val="006141D8"/>
    <w:rsid w:val="006144B0"/>
    <w:rsid w:val="00614924"/>
    <w:rsid w:val="00614BDA"/>
    <w:rsid w:val="00614BDD"/>
    <w:rsid w:val="00614C2F"/>
    <w:rsid w:val="00614CB4"/>
    <w:rsid w:val="00614D1E"/>
    <w:rsid w:val="00614E35"/>
    <w:rsid w:val="0061513A"/>
    <w:rsid w:val="0061524B"/>
    <w:rsid w:val="0061550C"/>
    <w:rsid w:val="0061565F"/>
    <w:rsid w:val="0061582F"/>
    <w:rsid w:val="00615869"/>
    <w:rsid w:val="006159FA"/>
    <w:rsid w:val="00615A1E"/>
    <w:rsid w:val="00615BDB"/>
    <w:rsid w:val="0061618C"/>
    <w:rsid w:val="006162C6"/>
    <w:rsid w:val="006162D2"/>
    <w:rsid w:val="006163BD"/>
    <w:rsid w:val="00616486"/>
    <w:rsid w:val="00616885"/>
    <w:rsid w:val="00616906"/>
    <w:rsid w:val="00616C9C"/>
    <w:rsid w:val="00616F90"/>
    <w:rsid w:val="006170AB"/>
    <w:rsid w:val="0061717B"/>
    <w:rsid w:val="0061717F"/>
    <w:rsid w:val="0061739E"/>
    <w:rsid w:val="006175CF"/>
    <w:rsid w:val="00617677"/>
    <w:rsid w:val="006176A8"/>
    <w:rsid w:val="00617B93"/>
    <w:rsid w:val="00617D05"/>
    <w:rsid w:val="00620020"/>
    <w:rsid w:val="00620049"/>
    <w:rsid w:val="006201A2"/>
    <w:rsid w:val="006201CD"/>
    <w:rsid w:val="006201F0"/>
    <w:rsid w:val="006201F5"/>
    <w:rsid w:val="00620224"/>
    <w:rsid w:val="00620254"/>
    <w:rsid w:val="00620297"/>
    <w:rsid w:val="006205EA"/>
    <w:rsid w:val="00620686"/>
    <w:rsid w:val="00620721"/>
    <w:rsid w:val="006209E8"/>
    <w:rsid w:val="00620B3D"/>
    <w:rsid w:val="00621B6A"/>
    <w:rsid w:val="00621C0B"/>
    <w:rsid w:val="00621C72"/>
    <w:rsid w:val="00621CAD"/>
    <w:rsid w:val="006220B2"/>
    <w:rsid w:val="006228FA"/>
    <w:rsid w:val="00623367"/>
    <w:rsid w:val="00623427"/>
    <w:rsid w:val="00623AEB"/>
    <w:rsid w:val="00623C38"/>
    <w:rsid w:val="00623E29"/>
    <w:rsid w:val="00623E4E"/>
    <w:rsid w:val="00623E5A"/>
    <w:rsid w:val="00624038"/>
    <w:rsid w:val="006240D0"/>
    <w:rsid w:val="00624147"/>
    <w:rsid w:val="006246D8"/>
    <w:rsid w:val="0062497E"/>
    <w:rsid w:val="00624A3A"/>
    <w:rsid w:val="00624C2C"/>
    <w:rsid w:val="00624C6E"/>
    <w:rsid w:val="00624EE9"/>
    <w:rsid w:val="00624FB3"/>
    <w:rsid w:val="006250DC"/>
    <w:rsid w:val="006250EC"/>
    <w:rsid w:val="006252C9"/>
    <w:rsid w:val="006255DC"/>
    <w:rsid w:val="00625781"/>
    <w:rsid w:val="00625B24"/>
    <w:rsid w:val="00625C75"/>
    <w:rsid w:val="00625D8F"/>
    <w:rsid w:val="00625F31"/>
    <w:rsid w:val="006261E6"/>
    <w:rsid w:val="0062657C"/>
    <w:rsid w:val="006265C9"/>
    <w:rsid w:val="00626785"/>
    <w:rsid w:val="00626C25"/>
    <w:rsid w:val="00626E64"/>
    <w:rsid w:val="0062704B"/>
    <w:rsid w:val="0062725A"/>
    <w:rsid w:val="00627338"/>
    <w:rsid w:val="00627BA3"/>
    <w:rsid w:val="00627C39"/>
    <w:rsid w:val="00627E3D"/>
    <w:rsid w:val="00627E44"/>
    <w:rsid w:val="00627E65"/>
    <w:rsid w:val="0063004B"/>
    <w:rsid w:val="006300BE"/>
    <w:rsid w:val="006300D7"/>
    <w:rsid w:val="0063010D"/>
    <w:rsid w:val="006301B8"/>
    <w:rsid w:val="00630312"/>
    <w:rsid w:val="00630333"/>
    <w:rsid w:val="006303E1"/>
    <w:rsid w:val="006304D6"/>
    <w:rsid w:val="006304ED"/>
    <w:rsid w:val="00630F38"/>
    <w:rsid w:val="00631007"/>
    <w:rsid w:val="00631826"/>
    <w:rsid w:val="00631A3A"/>
    <w:rsid w:val="006324B2"/>
    <w:rsid w:val="00632572"/>
    <w:rsid w:val="006326BC"/>
    <w:rsid w:val="00632763"/>
    <w:rsid w:val="00632927"/>
    <w:rsid w:val="00632981"/>
    <w:rsid w:val="006329D8"/>
    <w:rsid w:val="00632A0E"/>
    <w:rsid w:val="00632A4C"/>
    <w:rsid w:val="00632DF3"/>
    <w:rsid w:val="00632E7E"/>
    <w:rsid w:val="00632EEF"/>
    <w:rsid w:val="0063305B"/>
    <w:rsid w:val="00633548"/>
    <w:rsid w:val="00633951"/>
    <w:rsid w:val="00633965"/>
    <w:rsid w:val="006339A3"/>
    <w:rsid w:val="00633A29"/>
    <w:rsid w:val="00633A3A"/>
    <w:rsid w:val="00633B29"/>
    <w:rsid w:val="00633B5E"/>
    <w:rsid w:val="00633C0A"/>
    <w:rsid w:val="0063405E"/>
    <w:rsid w:val="006341AD"/>
    <w:rsid w:val="006341FE"/>
    <w:rsid w:val="006345C3"/>
    <w:rsid w:val="006346F1"/>
    <w:rsid w:val="006347F5"/>
    <w:rsid w:val="00634913"/>
    <w:rsid w:val="00634B2C"/>
    <w:rsid w:val="00634BE9"/>
    <w:rsid w:val="0063505C"/>
    <w:rsid w:val="00635131"/>
    <w:rsid w:val="006353D0"/>
    <w:rsid w:val="006354FA"/>
    <w:rsid w:val="00635D94"/>
    <w:rsid w:val="00635E27"/>
    <w:rsid w:val="00635EDC"/>
    <w:rsid w:val="00635F56"/>
    <w:rsid w:val="00636094"/>
    <w:rsid w:val="0063633A"/>
    <w:rsid w:val="0063650D"/>
    <w:rsid w:val="0063652C"/>
    <w:rsid w:val="0063691B"/>
    <w:rsid w:val="00636983"/>
    <w:rsid w:val="00636A76"/>
    <w:rsid w:val="00636C82"/>
    <w:rsid w:val="00637068"/>
    <w:rsid w:val="0063720A"/>
    <w:rsid w:val="00637369"/>
    <w:rsid w:val="006373C7"/>
    <w:rsid w:val="00637406"/>
    <w:rsid w:val="00637A07"/>
    <w:rsid w:val="00637A15"/>
    <w:rsid w:val="00637DDD"/>
    <w:rsid w:val="00637E00"/>
    <w:rsid w:val="006401C6"/>
    <w:rsid w:val="00640207"/>
    <w:rsid w:val="00640222"/>
    <w:rsid w:val="00640224"/>
    <w:rsid w:val="0064024D"/>
    <w:rsid w:val="00640296"/>
    <w:rsid w:val="006402B6"/>
    <w:rsid w:val="00640630"/>
    <w:rsid w:val="006407FE"/>
    <w:rsid w:val="006409F3"/>
    <w:rsid w:val="00640A60"/>
    <w:rsid w:val="00640CB3"/>
    <w:rsid w:val="00640F3B"/>
    <w:rsid w:val="00641039"/>
    <w:rsid w:val="00641061"/>
    <w:rsid w:val="006411DF"/>
    <w:rsid w:val="00641598"/>
    <w:rsid w:val="006419ED"/>
    <w:rsid w:val="00641A62"/>
    <w:rsid w:val="00641D84"/>
    <w:rsid w:val="00642711"/>
    <w:rsid w:val="006427DE"/>
    <w:rsid w:val="00642C85"/>
    <w:rsid w:val="00642D10"/>
    <w:rsid w:val="00642DA5"/>
    <w:rsid w:val="00642E65"/>
    <w:rsid w:val="0064335A"/>
    <w:rsid w:val="0064353F"/>
    <w:rsid w:val="0064366E"/>
    <w:rsid w:val="0064373D"/>
    <w:rsid w:val="00643769"/>
    <w:rsid w:val="00643891"/>
    <w:rsid w:val="00643DCD"/>
    <w:rsid w:val="0064419F"/>
    <w:rsid w:val="00644200"/>
    <w:rsid w:val="0064428B"/>
    <w:rsid w:val="00644511"/>
    <w:rsid w:val="0064486C"/>
    <w:rsid w:val="00644DE6"/>
    <w:rsid w:val="00644E4E"/>
    <w:rsid w:val="00644E60"/>
    <w:rsid w:val="00645190"/>
    <w:rsid w:val="0064563A"/>
    <w:rsid w:val="00645793"/>
    <w:rsid w:val="0064588E"/>
    <w:rsid w:val="00645A12"/>
    <w:rsid w:val="00645ACC"/>
    <w:rsid w:val="00645C50"/>
    <w:rsid w:val="00646283"/>
    <w:rsid w:val="00646513"/>
    <w:rsid w:val="0064655B"/>
    <w:rsid w:val="006466B5"/>
    <w:rsid w:val="00647071"/>
    <w:rsid w:val="006477A7"/>
    <w:rsid w:val="00647802"/>
    <w:rsid w:val="00647914"/>
    <w:rsid w:val="00647AC0"/>
    <w:rsid w:val="00647BF7"/>
    <w:rsid w:val="00647C88"/>
    <w:rsid w:val="00647CB3"/>
    <w:rsid w:val="00647EE6"/>
    <w:rsid w:val="00650150"/>
    <w:rsid w:val="00650180"/>
    <w:rsid w:val="00650810"/>
    <w:rsid w:val="00650839"/>
    <w:rsid w:val="00650854"/>
    <w:rsid w:val="006508B7"/>
    <w:rsid w:val="00650D1E"/>
    <w:rsid w:val="00650D3F"/>
    <w:rsid w:val="00650EB8"/>
    <w:rsid w:val="00650F7C"/>
    <w:rsid w:val="00650FBE"/>
    <w:rsid w:val="006511DB"/>
    <w:rsid w:val="0065134A"/>
    <w:rsid w:val="006513D5"/>
    <w:rsid w:val="006518B1"/>
    <w:rsid w:val="00651AD3"/>
    <w:rsid w:val="00651B74"/>
    <w:rsid w:val="00651FA0"/>
    <w:rsid w:val="0065208F"/>
    <w:rsid w:val="00652372"/>
    <w:rsid w:val="0065241E"/>
    <w:rsid w:val="006527F3"/>
    <w:rsid w:val="0065290D"/>
    <w:rsid w:val="00653217"/>
    <w:rsid w:val="00653273"/>
    <w:rsid w:val="00653433"/>
    <w:rsid w:val="006534B5"/>
    <w:rsid w:val="006538D5"/>
    <w:rsid w:val="00653ED4"/>
    <w:rsid w:val="00653FED"/>
    <w:rsid w:val="0065424F"/>
    <w:rsid w:val="006544F6"/>
    <w:rsid w:val="006546B8"/>
    <w:rsid w:val="00654E53"/>
    <w:rsid w:val="00654EF7"/>
    <w:rsid w:val="00654FAF"/>
    <w:rsid w:val="00655070"/>
    <w:rsid w:val="0065517F"/>
    <w:rsid w:val="00655223"/>
    <w:rsid w:val="00655780"/>
    <w:rsid w:val="0065586E"/>
    <w:rsid w:val="0065594D"/>
    <w:rsid w:val="00655AA3"/>
    <w:rsid w:val="00655E2D"/>
    <w:rsid w:val="00656047"/>
    <w:rsid w:val="006560CF"/>
    <w:rsid w:val="006561FF"/>
    <w:rsid w:val="00656461"/>
    <w:rsid w:val="00656609"/>
    <w:rsid w:val="00656884"/>
    <w:rsid w:val="00656936"/>
    <w:rsid w:val="00656BB0"/>
    <w:rsid w:val="00656D6F"/>
    <w:rsid w:val="00657005"/>
    <w:rsid w:val="006571CC"/>
    <w:rsid w:val="00657232"/>
    <w:rsid w:val="006572FB"/>
    <w:rsid w:val="006576D9"/>
    <w:rsid w:val="006578D9"/>
    <w:rsid w:val="006579AE"/>
    <w:rsid w:val="00657C38"/>
    <w:rsid w:val="00657EC1"/>
    <w:rsid w:val="00657F67"/>
    <w:rsid w:val="006605DC"/>
    <w:rsid w:val="00660832"/>
    <w:rsid w:val="00661151"/>
    <w:rsid w:val="0066146F"/>
    <w:rsid w:val="00661636"/>
    <w:rsid w:val="00661C4E"/>
    <w:rsid w:val="00661CC2"/>
    <w:rsid w:val="00662166"/>
    <w:rsid w:val="006625EA"/>
    <w:rsid w:val="006629BF"/>
    <w:rsid w:val="00662E74"/>
    <w:rsid w:val="00662FA2"/>
    <w:rsid w:val="0066310A"/>
    <w:rsid w:val="00663226"/>
    <w:rsid w:val="006635DC"/>
    <w:rsid w:val="006635DE"/>
    <w:rsid w:val="0066369A"/>
    <w:rsid w:val="00663908"/>
    <w:rsid w:val="00663DAB"/>
    <w:rsid w:val="00664678"/>
    <w:rsid w:val="006646F4"/>
    <w:rsid w:val="00664A0A"/>
    <w:rsid w:val="00664DE5"/>
    <w:rsid w:val="00664E45"/>
    <w:rsid w:val="00664F20"/>
    <w:rsid w:val="006651A0"/>
    <w:rsid w:val="00665229"/>
    <w:rsid w:val="00665230"/>
    <w:rsid w:val="00665316"/>
    <w:rsid w:val="006653D9"/>
    <w:rsid w:val="006654C7"/>
    <w:rsid w:val="006654E8"/>
    <w:rsid w:val="0066568F"/>
    <w:rsid w:val="006656C8"/>
    <w:rsid w:val="006657FE"/>
    <w:rsid w:val="00665CCE"/>
    <w:rsid w:val="00666120"/>
    <w:rsid w:val="00666196"/>
    <w:rsid w:val="00666647"/>
    <w:rsid w:val="00666826"/>
    <w:rsid w:val="0066686C"/>
    <w:rsid w:val="006668EB"/>
    <w:rsid w:val="00666C07"/>
    <w:rsid w:val="00666E49"/>
    <w:rsid w:val="00666EA6"/>
    <w:rsid w:val="00666F61"/>
    <w:rsid w:val="0066704A"/>
    <w:rsid w:val="006672FC"/>
    <w:rsid w:val="00667378"/>
    <w:rsid w:val="0066745C"/>
    <w:rsid w:val="006679FC"/>
    <w:rsid w:val="00667A27"/>
    <w:rsid w:val="00670204"/>
    <w:rsid w:val="00670290"/>
    <w:rsid w:val="00670348"/>
    <w:rsid w:val="00670429"/>
    <w:rsid w:val="006704BF"/>
    <w:rsid w:val="00670646"/>
    <w:rsid w:val="006707E7"/>
    <w:rsid w:val="00670937"/>
    <w:rsid w:val="00670AD6"/>
    <w:rsid w:val="00670ECD"/>
    <w:rsid w:val="00671010"/>
    <w:rsid w:val="0067106A"/>
    <w:rsid w:val="00671213"/>
    <w:rsid w:val="00671B4F"/>
    <w:rsid w:val="00671B81"/>
    <w:rsid w:val="00671E32"/>
    <w:rsid w:val="0067237A"/>
    <w:rsid w:val="006723BD"/>
    <w:rsid w:val="00672565"/>
    <w:rsid w:val="006725CC"/>
    <w:rsid w:val="0067263E"/>
    <w:rsid w:val="00672684"/>
    <w:rsid w:val="0067273D"/>
    <w:rsid w:val="00672966"/>
    <w:rsid w:val="00672A6F"/>
    <w:rsid w:val="006733B2"/>
    <w:rsid w:val="006733E0"/>
    <w:rsid w:val="006735BC"/>
    <w:rsid w:val="00673886"/>
    <w:rsid w:val="00673A34"/>
    <w:rsid w:val="00673BDE"/>
    <w:rsid w:val="00673E58"/>
    <w:rsid w:val="00673EB7"/>
    <w:rsid w:val="00673F32"/>
    <w:rsid w:val="00673FBF"/>
    <w:rsid w:val="006740F1"/>
    <w:rsid w:val="006740F2"/>
    <w:rsid w:val="0067439E"/>
    <w:rsid w:val="00674460"/>
    <w:rsid w:val="006746EB"/>
    <w:rsid w:val="0067473B"/>
    <w:rsid w:val="00674EBB"/>
    <w:rsid w:val="006754D4"/>
    <w:rsid w:val="00675652"/>
    <w:rsid w:val="006758C0"/>
    <w:rsid w:val="006758E5"/>
    <w:rsid w:val="00675A3D"/>
    <w:rsid w:val="00675B9D"/>
    <w:rsid w:val="00675E4F"/>
    <w:rsid w:val="00675ECB"/>
    <w:rsid w:val="0067649C"/>
    <w:rsid w:val="0067670E"/>
    <w:rsid w:val="006767B8"/>
    <w:rsid w:val="00676AC5"/>
    <w:rsid w:val="00676AEC"/>
    <w:rsid w:val="00676BE2"/>
    <w:rsid w:val="00676DA3"/>
    <w:rsid w:val="00676EA3"/>
    <w:rsid w:val="00677220"/>
    <w:rsid w:val="00677231"/>
    <w:rsid w:val="00677285"/>
    <w:rsid w:val="00677402"/>
    <w:rsid w:val="006774F8"/>
    <w:rsid w:val="00677670"/>
    <w:rsid w:val="00677725"/>
    <w:rsid w:val="00677A2B"/>
    <w:rsid w:val="00677F10"/>
    <w:rsid w:val="0068013A"/>
    <w:rsid w:val="006801A2"/>
    <w:rsid w:val="00680752"/>
    <w:rsid w:val="00680A2C"/>
    <w:rsid w:val="00680A97"/>
    <w:rsid w:val="00680CC0"/>
    <w:rsid w:val="00680E06"/>
    <w:rsid w:val="00680F00"/>
    <w:rsid w:val="00680F30"/>
    <w:rsid w:val="00680F72"/>
    <w:rsid w:val="00680F81"/>
    <w:rsid w:val="0068102D"/>
    <w:rsid w:val="00681254"/>
    <w:rsid w:val="00681307"/>
    <w:rsid w:val="006814F8"/>
    <w:rsid w:val="00681591"/>
    <w:rsid w:val="00681A72"/>
    <w:rsid w:val="00681CE0"/>
    <w:rsid w:val="00681F4A"/>
    <w:rsid w:val="006820C0"/>
    <w:rsid w:val="0068226B"/>
    <w:rsid w:val="006822B1"/>
    <w:rsid w:val="00682BE5"/>
    <w:rsid w:val="00682E47"/>
    <w:rsid w:val="00682ED3"/>
    <w:rsid w:val="00682EF8"/>
    <w:rsid w:val="00682FD3"/>
    <w:rsid w:val="006833BB"/>
    <w:rsid w:val="006835E7"/>
    <w:rsid w:val="006837F1"/>
    <w:rsid w:val="00683D7F"/>
    <w:rsid w:val="00683E9E"/>
    <w:rsid w:val="00683F81"/>
    <w:rsid w:val="00684258"/>
    <w:rsid w:val="006844E4"/>
    <w:rsid w:val="006845C9"/>
    <w:rsid w:val="006846BD"/>
    <w:rsid w:val="006849E2"/>
    <w:rsid w:val="00684C5B"/>
    <w:rsid w:val="00684DAE"/>
    <w:rsid w:val="00684DFA"/>
    <w:rsid w:val="006851B8"/>
    <w:rsid w:val="006852D5"/>
    <w:rsid w:val="006853FF"/>
    <w:rsid w:val="00685725"/>
    <w:rsid w:val="00685834"/>
    <w:rsid w:val="00685C14"/>
    <w:rsid w:val="00685D3B"/>
    <w:rsid w:val="00685DB7"/>
    <w:rsid w:val="00685E34"/>
    <w:rsid w:val="0068623E"/>
    <w:rsid w:val="00686366"/>
    <w:rsid w:val="0068653A"/>
    <w:rsid w:val="006867C7"/>
    <w:rsid w:val="006868F5"/>
    <w:rsid w:val="00686A14"/>
    <w:rsid w:val="00686A5B"/>
    <w:rsid w:val="00686D78"/>
    <w:rsid w:val="00686FAD"/>
    <w:rsid w:val="0068721F"/>
    <w:rsid w:val="006872B5"/>
    <w:rsid w:val="006873CC"/>
    <w:rsid w:val="00687771"/>
    <w:rsid w:val="006878B2"/>
    <w:rsid w:val="00687A10"/>
    <w:rsid w:val="00687BDA"/>
    <w:rsid w:val="00690234"/>
    <w:rsid w:val="0069038A"/>
    <w:rsid w:val="00690C31"/>
    <w:rsid w:val="00690D12"/>
    <w:rsid w:val="00690E39"/>
    <w:rsid w:val="00690F0E"/>
    <w:rsid w:val="00690FA3"/>
    <w:rsid w:val="00691382"/>
    <w:rsid w:val="006917B1"/>
    <w:rsid w:val="006919C5"/>
    <w:rsid w:val="00691F47"/>
    <w:rsid w:val="0069200B"/>
    <w:rsid w:val="006921F2"/>
    <w:rsid w:val="0069258C"/>
    <w:rsid w:val="00692799"/>
    <w:rsid w:val="006927F0"/>
    <w:rsid w:val="006927F9"/>
    <w:rsid w:val="00692A0D"/>
    <w:rsid w:val="00692B01"/>
    <w:rsid w:val="00692BDC"/>
    <w:rsid w:val="00692C5C"/>
    <w:rsid w:val="00692D0F"/>
    <w:rsid w:val="00693077"/>
    <w:rsid w:val="00693295"/>
    <w:rsid w:val="00693529"/>
    <w:rsid w:val="006935B9"/>
    <w:rsid w:val="006935E1"/>
    <w:rsid w:val="006936AC"/>
    <w:rsid w:val="00693839"/>
    <w:rsid w:val="00693A5C"/>
    <w:rsid w:val="00693B2E"/>
    <w:rsid w:val="00693BE7"/>
    <w:rsid w:val="00693EAC"/>
    <w:rsid w:val="00693F0A"/>
    <w:rsid w:val="0069406B"/>
    <w:rsid w:val="006941C1"/>
    <w:rsid w:val="0069447C"/>
    <w:rsid w:val="0069463D"/>
    <w:rsid w:val="006949AD"/>
    <w:rsid w:val="00694A0B"/>
    <w:rsid w:val="00694E1F"/>
    <w:rsid w:val="006952B7"/>
    <w:rsid w:val="00695A23"/>
    <w:rsid w:val="00696244"/>
    <w:rsid w:val="00696326"/>
    <w:rsid w:val="00696800"/>
    <w:rsid w:val="00696805"/>
    <w:rsid w:val="0069681E"/>
    <w:rsid w:val="0069696B"/>
    <w:rsid w:val="006969D6"/>
    <w:rsid w:val="00696B6A"/>
    <w:rsid w:val="00696DD1"/>
    <w:rsid w:val="0069727E"/>
    <w:rsid w:val="00697409"/>
    <w:rsid w:val="0069755C"/>
    <w:rsid w:val="006979DC"/>
    <w:rsid w:val="00697A33"/>
    <w:rsid w:val="00697C2C"/>
    <w:rsid w:val="00697E0B"/>
    <w:rsid w:val="00697F71"/>
    <w:rsid w:val="006A04D8"/>
    <w:rsid w:val="006A05EF"/>
    <w:rsid w:val="006A0942"/>
    <w:rsid w:val="006A0EEB"/>
    <w:rsid w:val="006A151A"/>
    <w:rsid w:val="006A18DD"/>
    <w:rsid w:val="006A20BD"/>
    <w:rsid w:val="006A2312"/>
    <w:rsid w:val="006A2342"/>
    <w:rsid w:val="006A2347"/>
    <w:rsid w:val="006A234F"/>
    <w:rsid w:val="006A235E"/>
    <w:rsid w:val="006A23E1"/>
    <w:rsid w:val="006A24B3"/>
    <w:rsid w:val="006A2AEE"/>
    <w:rsid w:val="006A2BF5"/>
    <w:rsid w:val="006A2C12"/>
    <w:rsid w:val="006A2D0E"/>
    <w:rsid w:val="006A2DA8"/>
    <w:rsid w:val="006A2E66"/>
    <w:rsid w:val="006A3099"/>
    <w:rsid w:val="006A3227"/>
    <w:rsid w:val="006A3329"/>
    <w:rsid w:val="006A3396"/>
    <w:rsid w:val="006A371F"/>
    <w:rsid w:val="006A39AB"/>
    <w:rsid w:val="006A3B30"/>
    <w:rsid w:val="006A3F94"/>
    <w:rsid w:val="006A4003"/>
    <w:rsid w:val="006A40D0"/>
    <w:rsid w:val="006A4113"/>
    <w:rsid w:val="006A4295"/>
    <w:rsid w:val="006A49B5"/>
    <w:rsid w:val="006A4CC3"/>
    <w:rsid w:val="006A4FF3"/>
    <w:rsid w:val="006A53A6"/>
    <w:rsid w:val="006A57DB"/>
    <w:rsid w:val="006A5A06"/>
    <w:rsid w:val="006A5A45"/>
    <w:rsid w:val="006A5CA3"/>
    <w:rsid w:val="006A5D3C"/>
    <w:rsid w:val="006A5D5C"/>
    <w:rsid w:val="006A5E26"/>
    <w:rsid w:val="006A6115"/>
    <w:rsid w:val="006A6B3F"/>
    <w:rsid w:val="006A6B5E"/>
    <w:rsid w:val="006A6B69"/>
    <w:rsid w:val="006A6DAA"/>
    <w:rsid w:val="006A6EF4"/>
    <w:rsid w:val="006A7225"/>
    <w:rsid w:val="006A74C0"/>
    <w:rsid w:val="006A7574"/>
    <w:rsid w:val="006A7740"/>
    <w:rsid w:val="006A78D9"/>
    <w:rsid w:val="006A7BDA"/>
    <w:rsid w:val="006A7FD4"/>
    <w:rsid w:val="006B00E7"/>
    <w:rsid w:val="006B0489"/>
    <w:rsid w:val="006B0570"/>
    <w:rsid w:val="006B05F5"/>
    <w:rsid w:val="006B0A30"/>
    <w:rsid w:val="006B0B6B"/>
    <w:rsid w:val="006B0E71"/>
    <w:rsid w:val="006B0EA8"/>
    <w:rsid w:val="006B1213"/>
    <w:rsid w:val="006B1482"/>
    <w:rsid w:val="006B163E"/>
    <w:rsid w:val="006B166D"/>
    <w:rsid w:val="006B175E"/>
    <w:rsid w:val="006B17FC"/>
    <w:rsid w:val="006B19B2"/>
    <w:rsid w:val="006B1A07"/>
    <w:rsid w:val="006B1C9F"/>
    <w:rsid w:val="006B1CB3"/>
    <w:rsid w:val="006B1DA2"/>
    <w:rsid w:val="006B1F5F"/>
    <w:rsid w:val="006B1FE8"/>
    <w:rsid w:val="006B2008"/>
    <w:rsid w:val="006B21E9"/>
    <w:rsid w:val="006B242D"/>
    <w:rsid w:val="006B2431"/>
    <w:rsid w:val="006B257C"/>
    <w:rsid w:val="006B27DD"/>
    <w:rsid w:val="006B29D7"/>
    <w:rsid w:val="006B2B86"/>
    <w:rsid w:val="006B2EE7"/>
    <w:rsid w:val="006B3352"/>
    <w:rsid w:val="006B355B"/>
    <w:rsid w:val="006B393F"/>
    <w:rsid w:val="006B3D68"/>
    <w:rsid w:val="006B3E55"/>
    <w:rsid w:val="006B401E"/>
    <w:rsid w:val="006B41C2"/>
    <w:rsid w:val="006B44D1"/>
    <w:rsid w:val="006B4931"/>
    <w:rsid w:val="006B4BA8"/>
    <w:rsid w:val="006B4BB7"/>
    <w:rsid w:val="006B5111"/>
    <w:rsid w:val="006B51FB"/>
    <w:rsid w:val="006B5E23"/>
    <w:rsid w:val="006B5F8C"/>
    <w:rsid w:val="006B612B"/>
    <w:rsid w:val="006B6346"/>
    <w:rsid w:val="006B641D"/>
    <w:rsid w:val="006B64E0"/>
    <w:rsid w:val="006B68AC"/>
    <w:rsid w:val="006B6AD0"/>
    <w:rsid w:val="006B6B52"/>
    <w:rsid w:val="006B6BA3"/>
    <w:rsid w:val="006B6C83"/>
    <w:rsid w:val="006B6C95"/>
    <w:rsid w:val="006B6D3F"/>
    <w:rsid w:val="006B7102"/>
    <w:rsid w:val="006B725C"/>
    <w:rsid w:val="006B73B2"/>
    <w:rsid w:val="006B73C4"/>
    <w:rsid w:val="006B766E"/>
    <w:rsid w:val="006B7864"/>
    <w:rsid w:val="006B7873"/>
    <w:rsid w:val="006B7F65"/>
    <w:rsid w:val="006C03B2"/>
    <w:rsid w:val="006C04CC"/>
    <w:rsid w:val="006C09A3"/>
    <w:rsid w:val="006C09DD"/>
    <w:rsid w:val="006C0B08"/>
    <w:rsid w:val="006C0FA5"/>
    <w:rsid w:val="006C1142"/>
    <w:rsid w:val="006C16B4"/>
    <w:rsid w:val="006C1A29"/>
    <w:rsid w:val="006C1B3F"/>
    <w:rsid w:val="006C1CAF"/>
    <w:rsid w:val="006C1E3F"/>
    <w:rsid w:val="006C1F77"/>
    <w:rsid w:val="006C2045"/>
    <w:rsid w:val="006C22BD"/>
    <w:rsid w:val="006C2604"/>
    <w:rsid w:val="006C30C3"/>
    <w:rsid w:val="006C326E"/>
    <w:rsid w:val="006C3309"/>
    <w:rsid w:val="006C342F"/>
    <w:rsid w:val="006C344C"/>
    <w:rsid w:val="006C35B0"/>
    <w:rsid w:val="006C375B"/>
    <w:rsid w:val="006C383E"/>
    <w:rsid w:val="006C3907"/>
    <w:rsid w:val="006C3989"/>
    <w:rsid w:val="006C3A32"/>
    <w:rsid w:val="006C3F91"/>
    <w:rsid w:val="006C3FF3"/>
    <w:rsid w:val="006C410A"/>
    <w:rsid w:val="006C4378"/>
    <w:rsid w:val="006C44D3"/>
    <w:rsid w:val="006C456C"/>
    <w:rsid w:val="006C45C1"/>
    <w:rsid w:val="006C45FC"/>
    <w:rsid w:val="006C4AED"/>
    <w:rsid w:val="006C4B11"/>
    <w:rsid w:val="006C4D69"/>
    <w:rsid w:val="006C4DC0"/>
    <w:rsid w:val="006C4E89"/>
    <w:rsid w:val="006C505D"/>
    <w:rsid w:val="006C50C3"/>
    <w:rsid w:val="006C54AC"/>
    <w:rsid w:val="006C566C"/>
    <w:rsid w:val="006C57EC"/>
    <w:rsid w:val="006C5A1D"/>
    <w:rsid w:val="006C5C20"/>
    <w:rsid w:val="006C5D82"/>
    <w:rsid w:val="006C5FF1"/>
    <w:rsid w:val="006C6021"/>
    <w:rsid w:val="006C6287"/>
    <w:rsid w:val="006C63D4"/>
    <w:rsid w:val="006C677C"/>
    <w:rsid w:val="006C686F"/>
    <w:rsid w:val="006C699A"/>
    <w:rsid w:val="006C69BD"/>
    <w:rsid w:val="006C6E92"/>
    <w:rsid w:val="006C7090"/>
    <w:rsid w:val="006C7144"/>
    <w:rsid w:val="006C7218"/>
    <w:rsid w:val="006C75C9"/>
    <w:rsid w:val="006C7790"/>
    <w:rsid w:val="006C7CAC"/>
    <w:rsid w:val="006C7D7A"/>
    <w:rsid w:val="006C7E52"/>
    <w:rsid w:val="006C7FB9"/>
    <w:rsid w:val="006D03B0"/>
    <w:rsid w:val="006D06C5"/>
    <w:rsid w:val="006D07F3"/>
    <w:rsid w:val="006D0846"/>
    <w:rsid w:val="006D0C09"/>
    <w:rsid w:val="006D0E42"/>
    <w:rsid w:val="006D0F07"/>
    <w:rsid w:val="006D0F0B"/>
    <w:rsid w:val="006D0FCF"/>
    <w:rsid w:val="006D12EE"/>
    <w:rsid w:val="006D1863"/>
    <w:rsid w:val="006D19CF"/>
    <w:rsid w:val="006D1A23"/>
    <w:rsid w:val="006D1B83"/>
    <w:rsid w:val="006D1D0D"/>
    <w:rsid w:val="006D1DFA"/>
    <w:rsid w:val="006D1F1A"/>
    <w:rsid w:val="006D2039"/>
    <w:rsid w:val="006D208E"/>
    <w:rsid w:val="006D20BD"/>
    <w:rsid w:val="006D21FF"/>
    <w:rsid w:val="006D23C8"/>
    <w:rsid w:val="006D272A"/>
    <w:rsid w:val="006D2D16"/>
    <w:rsid w:val="006D2D2A"/>
    <w:rsid w:val="006D31AF"/>
    <w:rsid w:val="006D31DD"/>
    <w:rsid w:val="006D3261"/>
    <w:rsid w:val="006D35CD"/>
    <w:rsid w:val="006D3B1B"/>
    <w:rsid w:val="006D3D01"/>
    <w:rsid w:val="006D3F33"/>
    <w:rsid w:val="006D4133"/>
    <w:rsid w:val="006D419F"/>
    <w:rsid w:val="006D4216"/>
    <w:rsid w:val="006D4373"/>
    <w:rsid w:val="006D44BF"/>
    <w:rsid w:val="006D4833"/>
    <w:rsid w:val="006D492A"/>
    <w:rsid w:val="006D493C"/>
    <w:rsid w:val="006D5384"/>
    <w:rsid w:val="006D5457"/>
    <w:rsid w:val="006D59BF"/>
    <w:rsid w:val="006D5A62"/>
    <w:rsid w:val="006D5B21"/>
    <w:rsid w:val="006D5BC7"/>
    <w:rsid w:val="006D5EAB"/>
    <w:rsid w:val="006D5EC2"/>
    <w:rsid w:val="006D5FEF"/>
    <w:rsid w:val="006D5FF6"/>
    <w:rsid w:val="006D6275"/>
    <w:rsid w:val="006D6363"/>
    <w:rsid w:val="006D6648"/>
    <w:rsid w:val="006D667A"/>
    <w:rsid w:val="006D68D3"/>
    <w:rsid w:val="006D6AA6"/>
    <w:rsid w:val="006D6E8E"/>
    <w:rsid w:val="006D72E1"/>
    <w:rsid w:val="006D74C9"/>
    <w:rsid w:val="006D7598"/>
    <w:rsid w:val="006D764B"/>
    <w:rsid w:val="006D7B93"/>
    <w:rsid w:val="006D7BBD"/>
    <w:rsid w:val="006D7C30"/>
    <w:rsid w:val="006D7D69"/>
    <w:rsid w:val="006D7DAD"/>
    <w:rsid w:val="006D7EC6"/>
    <w:rsid w:val="006E04AF"/>
    <w:rsid w:val="006E0566"/>
    <w:rsid w:val="006E0593"/>
    <w:rsid w:val="006E076B"/>
    <w:rsid w:val="006E084E"/>
    <w:rsid w:val="006E0B16"/>
    <w:rsid w:val="006E0D75"/>
    <w:rsid w:val="006E0E18"/>
    <w:rsid w:val="006E1135"/>
    <w:rsid w:val="006E1437"/>
    <w:rsid w:val="006E1469"/>
    <w:rsid w:val="006E176F"/>
    <w:rsid w:val="006E1A01"/>
    <w:rsid w:val="006E1A68"/>
    <w:rsid w:val="006E1C34"/>
    <w:rsid w:val="006E1E45"/>
    <w:rsid w:val="006E22CC"/>
    <w:rsid w:val="006E22F5"/>
    <w:rsid w:val="006E2A79"/>
    <w:rsid w:val="006E323B"/>
    <w:rsid w:val="006E34D4"/>
    <w:rsid w:val="006E37E8"/>
    <w:rsid w:val="006E38E1"/>
    <w:rsid w:val="006E3B7E"/>
    <w:rsid w:val="006E3D3A"/>
    <w:rsid w:val="006E3D5D"/>
    <w:rsid w:val="006E40B7"/>
    <w:rsid w:val="006E4646"/>
    <w:rsid w:val="006E4D3D"/>
    <w:rsid w:val="006E4D52"/>
    <w:rsid w:val="006E512D"/>
    <w:rsid w:val="006E5217"/>
    <w:rsid w:val="006E535E"/>
    <w:rsid w:val="006E5477"/>
    <w:rsid w:val="006E554E"/>
    <w:rsid w:val="006E5AFE"/>
    <w:rsid w:val="006E5DA3"/>
    <w:rsid w:val="006E62ED"/>
    <w:rsid w:val="006E63F7"/>
    <w:rsid w:val="006E6411"/>
    <w:rsid w:val="006E696A"/>
    <w:rsid w:val="006E697E"/>
    <w:rsid w:val="006E6C33"/>
    <w:rsid w:val="006E6F03"/>
    <w:rsid w:val="006E718D"/>
    <w:rsid w:val="006E71A8"/>
    <w:rsid w:val="006E72E4"/>
    <w:rsid w:val="006E7496"/>
    <w:rsid w:val="006E7646"/>
    <w:rsid w:val="006E7883"/>
    <w:rsid w:val="006E7969"/>
    <w:rsid w:val="006E7D4D"/>
    <w:rsid w:val="006E7E49"/>
    <w:rsid w:val="006E7F71"/>
    <w:rsid w:val="006F0209"/>
    <w:rsid w:val="006F05C2"/>
    <w:rsid w:val="006F090B"/>
    <w:rsid w:val="006F0B97"/>
    <w:rsid w:val="006F0C12"/>
    <w:rsid w:val="006F0DB2"/>
    <w:rsid w:val="006F0E07"/>
    <w:rsid w:val="006F0E38"/>
    <w:rsid w:val="006F0EB1"/>
    <w:rsid w:val="006F0F3B"/>
    <w:rsid w:val="006F1052"/>
    <w:rsid w:val="006F105A"/>
    <w:rsid w:val="006F1337"/>
    <w:rsid w:val="006F142A"/>
    <w:rsid w:val="006F1744"/>
    <w:rsid w:val="006F190F"/>
    <w:rsid w:val="006F1D86"/>
    <w:rsid w:val="006F1E0F"/>
    <w:rsid w:val="006F1E30"/>
    <w:rsid w:val="006F1FB9"/>
    <w:rsid w:val="006F2028"/>
    <w:rsid w:val="006F20A6"/>
    <w:rsid w:val="006F247F"/>
    <w:rsid w:val="006F24BE"/>
    <w:rsid w:val="006F2854"/>
    <w:rsid w:val="006F291E"/>
    <w:rsid w:val="006F299F"/>
    <w:rsid w:val="006F2AEC"/>
    <w:rsid w:val="006F2FFF"/>
    <w:rsid w:val="006F3052"/>
    <w:rsid w:val="006F314D"/>
    <w:rsid w:val="006F323E"/>
    <w:rsid w:val="006F3389"/>
    <w:rsid w:val="006F35E0"/>
    <w:rsid w:val="006F38F2"/>
    <w:rsid w:val="006F38FA"/>
    <w:rsid w:val="006F3A13"/>
    <w:rsid w:val="006F3B01"/>
    <w:rsid w:val="006F3C05"/>
    <w:rsid w:val="006F3C66"/>
    <w:rsid w:val="006F3CB1"/>
    <w:rsid w:val="006F4189"/>
    <w:rsid w:val="006F45AF"/>
    <w:rsid w:val="006F468E"/>
    <w:rsid w:val="006F4D46"/>
    <w:rsid w:val="006F53D3"/>
    <w:rsid w:val="006F557B"/>
    <w:rsid w:val="006F5674"/>
    <w:rsid w:val="006F57F6"/>
    <w:rsid w:val="006F5B41"/>
    <w:rsid w:val="006F5CD9"/>
    <w:rsid w:val="006F603B"/>
    <w:rsid w:val="006F6593"/>
    <w:rsid w:val="006F6689"/>
    <w:rsid w:val="006F6740"/>
    <w:rsid w:val="006F6C52"/>
    <w:rsid w:val="006F6DFE"/>
    <w:rsid w:val="006F6FEA"/>
    <w:rsid w:val="006F70E1"/>
    <w:rsid w:val="006F7427"/>
    <w:rsid w:val="006F746D"/>
    <w:rsid w:val="006F770A"/>
    <w:rsid w:val="006F7A92"/>
    <w:rsid w:val="006F7D6B"/>
    <w:rsid w:val="006F7E42"/>
    <w:rsid w:val="00700042"/>
    <w:rsid w:val="0070013F"/>
    <w:rsid w:val="0070023A"/>
    <w:rsid w:val="0070063F"/>
    <w:rsid w:val="0070078C"/>
    <w:rsid w:val="0070093D"/>
    <w:rsid w:val="00700AB3"/>
    <w:rsid w:val="0070109F"/>
    <w:rsid w:val="0070124B"/>
    <w:rsid w:val="007017EA"/>
    <w:rsid w:val="0070181F"/>
    <w:rsid w:val="0070193E"/>
    <w:rsid w:val="00701986"/>
    <w:rsid w:val="00701B27"/>
    <w:rsid w:val="00701F97"/>
    <w:rsid w:val="0070208C"/>
    <w:rsid w:val="007021F5"/>
    <w:rsid w:val="00702209"/>
    <w:rsid w:val="00702974"/>
    <w:rsid w:val="007029C4"/>
    <w:rsid w:val="00702D59"/>
    <w:rsid w:val="00702DA7"/>
    <w:rsid w:val="00702EDA"/>
    <w:rsid w:val="00702F6B"/>
    <w:rsid w:val="007032E6"/>
    <w:rsid w:val="007036E5"/>
    <w:rsid w:val="007038D7"/>
    <w:rsid w:val="00703B79"/>
    <w:rsid w:val="00703D8A"/>
    <w:rsid w:val="00704123"/>
    <w:rsid w:val="007042BD"/>
    <w:rsid w:val="00704641"/>
    <w:rsid w:val="007047A7"/>
    <w:rsid w:val="00704BBB"/>
    <w:rsid w:val="007050A6"/>
    <w:rsid w:val="007050B2"/>
    <w:rsid w:val="0070546C"/>
    <w:rsid w:val="00705679"/>
    <w:rsid w:val="007056ED"/>
    <w:rsid w:val="00705D17"/>
    <w:rsid w:val="00705D28"/>
    <w:rsid w:val="00706054"/>
    <w:rsid w:val="007065EA"/>
    <w:rsid w:val="00706AC2"/>
    <w:rsid w:val="00706E76"/>
    <w:rsid w:val="00706ED0"/>
    <w:rsid w:val="00707067"/>
    <w:rsid w:val="00707376"/>
    <w:rsid w:val="0070743B"/>
    <w:rsid w:val="0070761D"/>
    <w:rsid w:val="00707932"/>
    <w:rsid w:val="00707963"/>
    <w:rsid w:val="00707A57"/>
    <w:rsid w:val="00707BBA"/>
    <w:rsid w:val="00707CC2"/>
    <w:rsid w:val="00707D9C"/>
    <w:rsid w:val="00707EC9"/>
    <w:rsid w:val="00707FB6"/>
    <w:rsid w:val="00710049"/>
    <w:rsid w:val="007101EE"/>
    <w:rsid w:val="007102F1"/>
    <w:rsid w:val="007107A2"/>
    <w:rsid w:val="00710994"/>
    <w:rsid w:val="007109CD"/>
    <w:rsid w:val="00710A3E"/>
    <w:rsid w:val="00710C7D"/>
    <w:rsid w:val="00710D30"/>
    <w:rsid w:val="00710D33"/>
    <w:rsid w:val="0071127B"/>
    <w:rsid w:val="007115FA"/>
    <w:rsid w:val="00711760"/>
    <w:rsid w:val="00711917"/>
    <w:rsid w:val="0071196B"/>
    <w:rsid w:val="007119A0"/>
    <w:rsid w:val="00711A0F"/>
    <w:rsid w:val="00711AE4"/>
    <w:rsid w:val="00711AF1"/>
    <w:rsid w:val="00711B30"/>
    <w:rsid w:val="00711D10"/>
    <w:rsid w:val="00711D73"/>
    <w:rsid w:val="00711E0C"/>
    <w:rsid w:val="00712164"/>
    <w:rsid w:val="0071218E"/>
    <w:rsid w:val="007121FC"/>
    <w:rsid w:val="00712202"/>
    <w:rsid w:val="007124F6"/>
    <w:rsid w:val="007126B8"/>
    <w:rsid w:val="00712812"/>
    <w:rsid w:val="00712A0F"/>
    <w:rsid w:val="00712FDB"/>
    <w:rsid w:val="007131B0"/>
    <w:rsid w:val="0071340A"/>
    <w:rsid w:val="00713594"/>
    <w:rsid w:val="00713635"/>
    <w:rsid w:val="0071371F"/>
    <w:rsid w:val="0071374D"/>
    <w:rsid w:val="00713786"/>
    <w:rsid w:val="00713852"/>
    <w:rsid w:val="007139B7"/>
    <w:rsid w:val="007139CE"/>
    <w:rsid w:val="00713D0F"/>
    <w:rsid w:val="00713F3F"/>
    <w:rsid w:val="00713FC7"/>
    <w:rsid w:val="00714032"/>
    <w:rsid w:val="00714065"/>
    <w:rsid w:val="00714186"/>
    <w:rsid w:val="00714312"/>
    <w:rsid w:val="00714656"/>
    <w:rsid w:val="0071473D"/>
    <w:rsid w:val="00714796"/>
    <w:rsid w:val="00714D6A"/>
    <w:rsid w:val="007152AE"/>
    <w:rsid w:val="00715352"/>
    <w:rsid w:val="007154FD"/>
    <w:rsid w:val="007156E7"/>
    <w:rsid w:val="00715771"/>
    <w:rsid w:val="00715CC6"/>
    <w:rsid w:val="00715F49"/>
    <w:rsid w:val="00716210"/>
    <w:rsid w:val="00716324"/>
    <w:rsid w:val="007163BF"/>
    <w:rsid w:val="0071649C"/>
    <w:rsid w:val="00716B63"/>
    <w:rsid w:val="00716FC0"/>
    <w:rsid w:val="00717267"/>
    <w:rsid w:val="00717890"/>
    <w:rsid w:val="007178EE"/>
    <w:rsid w:val="00717BC2"/>
    <w:rsid w:val="00717DBA"/>
    <w:rsid w:val="00720179"/>
    <w:rsid w:val="00720759"/>
    <w:rsid w:val="00720A0C"/>
    <w:rsid w:val="00720A7C"/>
    <w:rsid w:val="00720FD2"/>
    <w:rsid w:val="007210AC"/>
    <w:rsid w:val="00721435"/>
    <w:rsid w:val="007215A9"/>
    <w:rsid w:val="0072190B"/>
    <w:rsid w:val="00721C7B"/>
    <w:rsid w:val="00721CB7"/>
    <w:rsid w:val="00721DB3"/>
    <w:rsid w:val="00721E1D"/>
    <w:rsid w:val="00721F5F"/>
    <w:rsid w:val="00722260"/>
    <w:rsid w:val="007222DA"/>
    <w:rsid w:val="0072261C"/>
    <w:rsid w:val="007229BA"/>
    <w:rsid w:val="00722B61"/>
    <w:rsid w:val="00722B72"/>
    <w:rsid w:val="00722BD3"/>
    <w:rsid w:val="00722D22"/>
    <w:rsid w:val="00722D8C"/>
    <w:rsid w:val="00722DB3"/>
    <w:rsid w:val="00723000"/>
    <w:rsid w:val="00723099"/>
    <w:rsid w:val="00723363"/>
    <w:rsid w:val="007233B6"/>
    <w:rsid w:val="0072350B"/>
    <w:rsid w:val="007238B1"/>
    <w:rsid w:val="007238F1"/>
    <w:rsid w:val="00723E34"/>
    <w:rsid w:val="00723E3C"/>
    <w:rsid w:val="00724259"/>
    <w:rsid w:val="00724426"/>
    <w:rsid w:val="00724437"/>
    <w:rsid w:val="007244BA"/>
    <w:rsid w:val="00724503"/>
    <w:rsid w:val="007245F9"/>
    <w:rsid w:val="0072461A"/>
    <w:rsid w:val="0072469F"/>
    <w:rsid w:val="0072472D"/>
    <w:rsid w:val="00724C2A"/>
    <w:rsid w:val="00724D0D"/>
    <w:rsid w:val="00725020"/>
    <w:rsid w:val="00725056"/>
    <w:rsid w:val="00725068"/>
    <w:rsid w:val="007250C5"/>
    <w:rsid w:val="0072560E"/>
    <w:rsid w:val="00725CB6"/>
    <w:rsid w:val="00725CDC"/>
    <w:rsid w:val="00726281"/>
    <w:rsid w:val="0072650B"/>
    <w:rsid w:val="00726537"/>
    <w:rsid w:val="0072665F"/>
    <w:rsid w:val="007266C9"/>
    <w:rsid w:val="007266FB"/>
    <w:rsid w:val="00726E73"/>
    <w:rsid w:val="007273EC"/>
    <w:rsid w:val="007273FE"/>
    <w:rsid w:val="007274D9"/>
    <w:rsid w:val="00727615"/>
    <w:rsid w:val="0072789C"/>
    <w:rsid w:val="00727974"/>
    <w:rsid w:val="007279F1"/>
    <w:rsid w:val="00727A88"/>
    <w:rsid w:val="00727D09"/>
    <w:rsid w:val="00727DC2"/>
    <w:rsid w:val="00727E9F"/>
    <w:rsid w:val="0073006A"/>
    <w:rsid w:val="00730432"/>
    <w:rsid w:val="007304B8"/>
    <w:rsid w:val="0073086F"/>
    <w:rsid w:val="007308FF"/>
    <w:rsid w:val="007309E4"/>
    <w:rsid w:val="00730F12"/>
    <w:rsid w:val="0073109C"/>
    <w:rsid w:val="0073128B"/>
    <w:rsid w:val="0073150C"/>
    <w:rsid w:val="0073171A"/>
    <w:rsid w:val="007317C9"/>
    <w:rsid w:val="00731D75"/>
    <w:rsid w:val="00731EC7"/>
    <w:rsid w:val="0073217A"/>
    <w:rsid w:val="0073221F"/>
    <w:rsid w:val="00732587"/>
    <w:rsid w:val="007325D3"/>
    <w:rsid w:val="00732601"/>
    <w:rsid w:val="00732885"/>
    <w:rsid w:val="00732EC3"/>
    <w:rsid w:val="00732EE8"/>
    <w:rsid w:val="007331B9"/>
    <w:rsid w:val="007331C7"/>
    <w:rsid w:val="00733858"/>
    <w:rsid w:val="00733A80"/>
    <w:rsid w:val="007341F7"/>
    <w:rsid w:val="00734345"/>
    <w:rsid w:val="0073487C"/>
    <w:rsid w:val="0073497A"/>
    <w:rsid w:val="007351F6"/>
    <w:rsid w:val="0073532A"/>
    <w:rsid w:val="0073573D"/>
    <w:rsid w:val="0073585F"/>
    <w:rsid w:val="0073592D"/>
    <w:rsid w:val="00735BF2"/>
    <w:rsid w:val="00735E35"/>
    <w:rsid w:val="0073637C"/>
    <w:rsid w:val="00736886"/>
    <w:rsid w:val="007368E4"/>
    <w:rsid w:val="00736D7B"/>
    <w:rsid w:val="007372F5"/>
    <w:rsid w:val="00737307"/>
    <w:rsid w:val="00737375"/>
    <w:rsid w:val="0073739A"/>
    <w:rsid w:val="0073739C"/>
    <w:rsid w:val="00737414"/>
    <w:rsid w:val="007377ED"/>
    <w:rsid w:val="0073785E"/>
    <w:rsid w:val="007379C8"/>
    <w:rsid w:val="00737ACD"/>
    <w:rsid w:val="00737C64"/>
    <w:rsid w:val="007406A2"/>
    <w:rsid w:val="007406C0"/>
    <w:rsid w:val="00740A18"/>
    <w:rsid w:val="00740AC1"/>
    <w:rsid w:val="00740B5C"/>
    <w:rsid w:val="00740B68"/>
    <w:rsid w:val="00740BF9"/>
    <w:rsid w:val="00740F0B"/>
    <w:rsid w:val="0074108B"/>
    <w:rsid w:val="007412B9"/>
    <w:rsid w:val="00741434"/>
    <w:rsid w:val="00741472"/>
    <w:rsid w:val="007415B6"/>
    <w:rsid w:val="00741A56"/>
    <w:rsid w:val="00741C6D"/>
    <w:rsid w:val="00741CC3"/>
    <w:rsid w:val="00741DD0"/>
    <w:rsid w:val="00741FBD"/>
    <w:rsid w:val="007420C9"/>
    <w:rsid w:val="007422F8"/>
    <w:rsid w:val="00742464"/>
    <w:rsid w:val="00742695"/>
    <w:rsid w:val="00742883"/>
    <w:rsid w:val="007428B6"/>
    <w:rsid w:val="00742A51"/>
    <w:rsid w:val="00742B62"/>
    <w:rsid w:val="00743175"/>
    <w:rsid w:val="007432F8"/>
    <w:rsid w:val="0074334E"/>
    <w:rsid w:val="00743468"/>
    <w:rsid w:val="0074352A"/>
    <w:rsid w:val="007436B1"/>
    <w:rsid w:val="007436D5"/>
    <w:rsid w:val="00743867"/>
    <w:rsid w:val="00743CB3"/>
    <w:rsid w:val="00744055"/>
    <w:rsid w:val="00744180"/>
    <w:rsid w:val="0074443A"/>
    <w:rsid w:val="007444F2"/>
    <w:rsid w:val="0074475B"/>
    <w:rsid w:val="00744E4F"/>
    <w:rsid w:val="00744F5F"/>
    <w:rsid w:val="0074544C"/>
    <w:rsid w:val="007455D9"/>
    <w:rsid w:val="0074576E"/>
    <w:rsid w:val="00745867"/>
    <w:rsid w:val="007458AF"/>
    <w:rsid w:val="007458E7"/>
    <w:rsid w:val="00745935"/>
    <w:rsid w:val="00745B4A"/>
    <w:rsid w:val="00745CF2"/>
    <w:rsid w:val="00745EBB"/>
    <w:rsid w:val="00746167"/>
    <w:rsid w:val="00746199"/>
    <w:rsid w:val="00746AAB"/>
    <w:rsid w:val="00746BB7"/>
    <w:rsid w:val="00746F9F"/>
    <w:rsid w:val="00747323"/>
    <w:rsid w:val="00747446"/>
    <w:rsid w:val="0074787A"/>
    <w:rsid w:val="007478B5"/>
    <w:rsid w:val="00747BD8"/>
    <w:rsid w:val="00747BDB"/>
    <w:rsid w:val="00747F05"/>
    <w:rsid w:val="00747F6B"/>
    <w:rsid w:val="00747F7B"/>
    <w:rsid w:val="007501C6"/>
    <w:rsid w:val="00750217"/>
    <w:rsid w:val="0075038A"/>
    <w:rsid w:val="007503B7"/>
    <w:rsid w:val="007503DE"/>
    <w:rsid w:val="00750583"/>
    <w:rsid w:val="007505B3"/>
    <w:rsid w:val="0075076E"/>
    <w:rsid w:val="007509F9"/>
    <w:rsid w:val="00750BAE"/>
    <w:rsid w:val="007512B4"/>
    <w:rsid w:val="00751306"/>
    <w:rsid w:val="007513B4"/>
    <w:rsid w:val="0075178A"/>
    <w:rsid w:val="007519F0"/>
    <w:rsid w:val="007519F7"/>
    <w:rsid w:val="00751F76"/>
    <w:rsid w:val="00752047"/>
    <w:rsid w:val="00752063"/>
    <w:rsid w:val="007521A4"/>
    <w:rsid w:val="00752497"/>
    <w:rsid w:val="007524E2"/>
    <w:rsid w:val="007526DD"/>
    <w:rsid w:val="007528A3"/>
    <w:rsid w:val="00752FE7"/>
    <w:rsid w:val="0075305D"/>
    <w:rsid w:val="007538F0"/>
    <w:rsid w:val="00753D66"/>
    <w:rsid w:val="00753DB5"/>
    <w:rsid w:val="00753EA7"/>
    <w:rsid w:val="00753F01"/>
    <w:rsid w:val="00753FC0"/>
    <w:rsid w:val="0075412E"/>
    <w:rsid w:val="00754202"/>
    <w:rsid w:val="0075447C"/>
    <w:rsid w:val="007546B0"/>
    <w:rsid w:val="00754747"/>
    <w:rsid w:val="00754D64"/>
    <w:rsid w:val="00754ECB"/>
    <w:rsid w:val="00754F0B"/>
    <w:rsid w:val="00754F22"/>
    <w:rsid w:val="00754FCC"/>
    <w:rsid w:val="00755014"/>
    <w:rsid w:val="00755197"/>
    <w:rsid w:val="00755203"/>
    <w:rsid w:val="007553C9"/>
    <w:rsid w:val="00755420"/>
    <w:rsid w:val="00755559"/>
    <w:rsid w:val="007558EC"/>
    <w:rsid w:val="00755B06"/>
    <w:rsid w:val="00755D41"/>
    <w:rsid w:val="00755E06"/>
    <w:rsid w:val="00755F8B"/>
    <w:rsid w:val="007560DF"/>
    <w:rsid w:val="007561F0"/>
    <w:rsid w:val="0075622D"/>
    <w:rsid w:val="007565E2"/>
    <w:rsid w:val="007566AC"/>
    <w:rsid w:val="007567CB"/>
    <w:rsid w:val="00756BD6"/>
    <w:rsid w:val="00756DBA"/>
    <w:rsid w:val="00756F15"/>
    <w:rsid w:val="00756F1E"/>
    <w:rsid w:val="00757122"/>
    <w:rsid w:val="007572E9"/>
    <w:rsid w:val="00757523"/>
    <w:rsid w:val="00757641"/>
    <w:rsid w:val="0075791B"/>
    <w:rsid w:val="00757A61"/>
    <w:rsid w:val="00757C04"/>
    <w:rsid w:val="00757CD9"/>
    <w:rsid w:val="00757D02"/>
    <w:rsid w:val="00757E8E"/>
    <w:rsid w:val="00757FE8"/>
    <w:rsid w:val="00760001"/>
    <w:rsid w:val="00760010"/>
    <w:rsid w:val="007600CF"/>
    <w:rsid w:val="0076015A"/>
    <w:rsid w:val="0076031F"/>
    <w:rsid w:val="007603A2"/>
    <w:rsid w:val="00760486"/>
    <w:rsid w:val="007606C6"/>
    <w:rsid w:val="00760756"/>
    <w:rsid w:val="0076075B"/>
    <w:rsid w:val="00760D79"/>
    <w:rsid w:val="00760F71"/>
    <w:rsid w:val="0076116A"/>
    <w:rsid w:val="007613AF"/>
    <w:rsid w:val="0076145C"/>
    <w:rsid w:val="007618BE"/>
    <w:rsid w:val="007619FB"/>
    <w:rsid w:val="00761A37"/>
    <w:rsid w:val="00761D27"/>
    <w:rsid w:val="00761E2B"/>
    <w:rsid w:val="00761F3C"/>
    <w:rsid w:val="00761F74"/>
    <w:rsid w:val="0076200C"/>
    <w:rsid w:val="00762016"/>
    <w:rsid w:val="007621CD"/>
    <w:rsid w:val="007621D2"/>
    <w:rsid w:val="0076234A"/>
    <w:rsid w:val="007624A2"/>
    <w:rsid w:val="00762611"/>
    <w:rsid w:val="007628F2"/>
    <w:rsid w:val="00762924"/>
    <w:rsid w:val="0076293F"/>
    <w:rsid w:val="0076295C"/>
    <w:rsid w:val="00762A7D"/>
    <w:rsid w:val="00762A95"/>
    <w:rsid w:val="00762FA7"/>
    <w:rsid w:val="00763055"/>
    <w:rsid w:val="0076307C"/>
    <w:rsid w:val="007632CB"/>
    <w:rsid w:val="00763344"/>
    <w:rsid w:val="00763432"/>
    <w:rsid w:val="00763448"/>
    <w:rsid w:val="00763C1E"/>
    <w:rsid w:val="00763EB7"/>
    <w:rsid w:val="00763EC0"/>
    <w:rsid w:val="00764043"/>
    <w:rsid w:val="00764B51"/>
    <w:rsid w:val="00764B84"/>
    <w:rsid w:val="00764C61"/>
    <w:rsid w:val="00764E36"/>
    <w:rsid w:val="00764EB8"/>
    <w:rsid w:val="00764ED4"/>
    <w:rsid w:val="00764F14"/>
    <w:rsid w:val="00764FD1"/>
    <w:rsid w:val="00765098"/>
    <w:rsid w:val="007650A8"/>
    <w:rsid w:val="00765321"/>
    <w:rsid w:val="0076539C"/>
    <w:rsid w:val="00765419"/>
    <w:rsid w:val="00765832"/>
    <w:rsid w:val="0076598D"/>
    <w:rsid w:val="00765DEE"/>
    <w:rsid w:val="00765FDC"/>
    <w:rsid w:val="00766083"/>
    <w:rsid w:val="00766376"/>
    <w:rsid w:val="007663A3"/>
    <w:rsid w:val="00766531"/>
    <w:rsid w:val="00766559"/>
    <w:rsid w:val="00766868"/>
    <w:rsid w:val="007669EF"/>
    <w:rsid w:val="00766A14"/>
    <w:rsid w:val="00766B0E"/>
    <w:rsid w:val="00766BFB"/>
    <w:rsid w:val="00766DCD"/>
    <w:rsid w:val="00766DE5"/>
    <w:rsid w:val="00766ED2"/>
    <w:rsid w:val="0076708B"/>
    <w:rsid w:val="0076731C"/>
    <w:rsid w:val="007673EE"/>
    <w:rsid w:val="0076747C"/>
    <w:rsid w:val="007674C6"/>
    <w:rsid w:val="00767703"/>
    <w:rsid w:val="007678B6"/>
    <w:rsid w:val="00767A26"/>
    <w:rsid w:val="00767B09"/>
    <w:rsid w:val="00767FDF"/>
    <w:rsid w:val="007700C8"/>
    <w:rsid w:val="007700FD"/>
    <w:rsid w:val="007705E0"/>
    <w:rsid w:val="00770729"/>
    <w:rsid w:val="007708D5"/>
    <w:rsid w:val="00770BF0"/>
    <w:rsid w:val="00770CEE"/>
    <w:rsid w:val="007710DB"/>
    <w:rsid w:val="007714C8"/>
    <w:rsid w:val="0077162F"/>
    <w:rsid w:val="00771952"/>
    <w:rsid w:val="00771D4E"/>
    <w:rsid w:val="00771DFA"/>
    <w:rsid w:val="007721A0"/>
    <w:rsid w:val="007721AD"/>
    <w:rsid w:val="00772232"/>
    <w:rsid w:val="00772790"/>
    <w:rsid w:val="007728F4"/>
    <w:rsid w:val="00772C28"/>
    <w:rsid w:val="00772CA4"/>
    <w:rsid w:val="00772D15"/>
    <w:rsid w:val="00772DC3"/>
    <w:rsid w:val="00773001"/>
    <w:rsid w:val="007732CC"/>
    <w:rsid w:val="007733C4"/>
    <w:rsid w:val="0077347F"/>
    <w:rsid w:val="00773CCE"/>
    <w:rsid w:val="00773D22"/>
    <w:rsid w:val="00773EC7"/>
    <w:rsid w:val="00774086"/>
    <w:rsid w:val="007743A1"/>
    <w:rsid w:val="007744EF"/>
    <w:rsid w:val="0077464E"/>
    <w:rsid w:val="007753B1"/>
    <w:rsid w:val="007756BA"/>
    <w:rsid w:val="007758BE"/>
    <w:rsid w:val="00775BAA"/>
    <w:rsid w:val="00775EFD"/>
    <w:rsid w:val="00775F11"/>
    <w:rsid w:val="00776243"/>
    <w:rsid w:val="007762E5"/>
    <w:rsid w:val="00776351"/>
    <w:rsid w:val="00776488"/>
    <w:rsid w:val="00776509"/>
    <w:rsid w:val="00776679"/>
    <w:rsid w:val="007768F2"/>
    <w:rsid w:val="00776C10"/>
    <w:rsid w:val="00776E9E"/>
    <w:rsid w:val="00776F98"/>
    <w:rsid w:val="00777053"/>
    <w:rsid w:val="0077714F"/>
    <w:rsid w:val="00777193"/>
    <w:rsid w:val="007771DB"/>
    <w:rsid w:val="0077733D"/>
    <w:rsid w:val="007775DE"/>
    <w:rsid w:val="00777A6C"/>
    <w:rsid w:val="00777B1B"/>
    <w:rsid w:val="00777B46"/>
    <w:rsid w:val="00777EE9"/>
    <w:rsid w:val="0078017E"/>
    <w:rsid w:val="00780540"/>
    <w:rsid w:val="007808B4"/>
    <w:rsid w:val="00780980"/>
    <w:rsid w:val="007809E1"/>
    <w:rsid w:val="00780A03"/>
    <w:rsid w:val="00780AD0"/>
    <w:rsid w:val="00780AF4"/>
    <w:rsid w:val="00780C52"/>
    <w:rsid w:val="00780E6C"/>
    <w:rsid w:val="00780F3D"/>
    <w:rsid w:val="00780F4D"/>
    <w:rsid w:val="00780FBC"/>
    <w:rsid w:val="00781260"/>
    <w:rsid w:val="0078146E"/>
    <w:rsid w:val="0078165E"/>
    <w:rsid w:val="007816FD"/>
    <w:rsid w:val="00781B56"/>
    <w:rsid w:val="00781B9A"/>
    <w:rsid w:val="00781BC7"/>
    <w:rsid w:val="00781DAD"/>
    <w:rsid w:val="007823FA"/>
    <w:rsid w:val="00782415"/>
    <w:rsid w:val="0078243D"/>
    <w:rsid w:val="0078261C"/>
    <w:rsid w:val="00782A48"/>
    <w:rsid w:val="00782D8A"/>
    <w:rsid w:val="00782E7E"/>
    <w:rsid w:val="00782FBA"/>
    <w:rsid w:val="007833C3"/>
    <w:rsid w:val="007834C1"/>
    <w:rsid w:val="0078370F"/>
    <w:rsid w:val="007837BE"/>
    <w:rsid w:val="0078380D"/>
    <w:rsid w:val="00783B65"/>
    <w:rsid w:val="00783BF7"/>
    <w:rsid w:val="00784100"/>
    <w:rsid w:val="00784112"/>
    <w:rsid w:val="007842FE"/>
    <w:rsid w:val="0078440C"/>
    <w:rsid w:val="00784702"/>
    <w:rsid w:val="00784C31"/>
    <w:rsid w:val="00784EA1"/>
    <w:rsid w:val="00784ECF"/>
    <w:rsid w:val="00784FC7"/>
    <w:rsid w:val="0078516C"/>
    <w:rsid w:val="00785185"/>
    <w:rsid w:val="00785331"/>
    <w:rsid w:val="00785984"/>
    <w:rsid w:val="007859E1"/>
    <w:rsid w:val="007860C2"/>
    <w:rsid w:val="0078612A"/>
    <w:rsid w:val="007861D1"/>
    <w:rsid w:val="00786217"/>
    <w:rsid w:val="0078625D"/>
    <w:rsid w:val="00786272"/>
    <w:rsid w:val="00786298"/>
    <w:rsid w:val="007864B2"/>
    <w:rsid w:val="00786620"/>
    <w:rsid w:val="007866AF"/>
    <w:rsid w:val="0078681A"/>
    <w:rsid w:val="007868B7"/>
    <w:rsid w:val="007868C5"/>
    <w:rsid w:val="00786AA9"/>
    <w:rsid w:val="00786BC0"/>
    <w:rsid w:val="00786C7F"/>
    <w:rsid w:val="00787575"/>
    <w:rsid w:val="007875E7"/>
    <w:rsid w:val="00787736"/>
    <w:rsid w:val="00787820"/>
    <w:rsid w:val="00787A55"/>
    <w:rsid w:val="00787F02"/>
    <w:rsid w:val="00787FA8"/>
    <w:rsid w:val="00787FF1"/>
    <w:rsid w:val="00790542"/>
    <w:rsid w:val="00791103"/>
    <w:rsid w:val="00791190"/>
    <w:rsid w:val="007912AC"/>
    <w:rsid w:val="007912DD"/>
    <w:rsid w:val="00791683"/>
    <w:rsid w:val="007916D2"/>
    <w:rsid w:val="00791866"/>
    <w:rsid w:val="00791ADE"/>
    <w:rsid w:val="00791BCD"/>
    <w:rsid w:val="00791BE9"/>
    <w:rsid w:val="00791BEA"/>
    <w:rsid w:val="00791D3D"/>
    <w:rsid w:val="00791F38"/>
    <w:rsid w:val="00791F45"/>
    <w:rsid w:val="007921B6"/>
    <w:rsid w:val="007926B7"/>
    <w:rsid w:val="00792AD3"/>
    <w:rsid w:val="00792B37"/>
    <w:rsid w:val="00792C90"/>
    <w:rsid w:val="00792CC7"/>
    <w:rsid w:val="00792ECC"/>
    <w:rsid w:val="00793774"/>
    <w:rsid w:val="00793901"/>
    <w:rsid w:val="007939C7"/>
    <w:rsid w:val="00793D22"/>
    <w:rsid w:val="00793F70"/>
    <w:rsid w:val="0079466B"/>
    <w:rsid w:val="007946D0"/>
    <w:rsid w:val="007947FB"/>
    <w:rsid w:val="00794DFE"/>
    <w:rsid w:val="007954AC"/>
    <w:rsid w:val="00795804"/>
    <w:rsid w:val="00795809"/>
    <w:rsid w:val="00795824"/>
    <w:rsid w:val="00795862"/>
    <w:rsid w:val="00795902"/>
    <w:rsid w:val="00795BA6"/>
    <w:rsid w:val="00795BCD"/>
    <w:rsid w:val="0079601B"/>
    <w:rsid w:val="00796022"/>
    <w:rsid w:val="007961E7"/>
    <w:rsid w:val="007962E1"/>
    <w:rsid w:val="007963D1"/>
    <w:rsid w:val="007964F1"/>
    <w:rsid w:val="00796B15"/>
    <w:rsid w:val="00796C98"/>
    <w:rsid w:val="00796DD1"/>
    <w:rsid w:val="00796F5A"/>
    <w:rsid w:val="00796F77"/>
    <w:rsid w:val="0079710B"/>
    <w:rsid w:val="0079719B"/>
    <w:rsid w:val="00797216"/>
    <w:rsid w:val="007973B3"/>
    <w:rsid w:val="00797614"/>
    <w:rsid w:val="0079780B"/>
    <w:rsid w:val="00797DAA"/>
    <w:rsid w:val="00797DB1"/>
    <w:rsid w:val="00797FCF"/>
    <w:rsid w:val="007A0616"/>
    <w:rsid w:val="007A0BDA"/>
    <w:rsid w:val="007A0CDD"/>
    <w:rsid w:val="007A0D0D"/>
    <w:rsid w:val="007A0DAC"/>
    <w:rsid w:val="007A0EBA"/>
    <w:rsid w:val="007A0FBA"/>
    <w:rsid w:val="007A1189"/>
    <w:rsid w:val="007A1406"/>
    <w:rsid w:val="007A15BA"/>
    <w:rsid w:val="007A16E9"/>
    <w:rsid w:val="007A1863"/>
    <w:rsid w:val="007A18A3"/>
    <w:rsid w:val="007A1B63"/>
    <w:rsid w:val="007A1C18"/>
    <w:rsid w:val="007A1EB6"/>
    <w:rsid w:val="007A226B"/>
    <w:rsid w:val="007A22D6"/>
    <w:rsid w:val="007A23E0"/>
    <w:rsid w:val="007A25B6"/>
    <w:rsid w:val="007A28BE"/>
    <w:rsid w:val="007A2BFF"/>
    <w:rsid w:val="007A2D56"/>
    <w:rsid w:val="007A32E9"/>
    <w:rsid w:val="007A3395"/>
    <w:rsid w:val="007A33B4"/>
    <w:rsid w:val="007A3505"/>
    <w:rsid w:val="007A38A9"/>
    <w:rsid w:val="007A3BF2"/>
    <w:rsid w:val="007A3EAE"/>
    <w:rsid w:val="007A4338"/>
    <w:rsid w:val="007A4AF1"/>
    <w:rsid w:val="007A5288"/>
    <w:rsid w:val="007A52FD"/>
    <w:rsid w:val="007A53E8"/>
    <w:rsid w:val="007A585C"/>
    <w:rsid w:val="007A5A4B"/>
    <w:rsid w:val="007A5A72"/>
    <w:rsid w:val="007A5C80"/>
    <w:rsid w:val="007A5DBE"/>
    <w:rsid w:val="007A5ED7"/>
    <w:rsid w:val="007A5F87"/>
    <w:rsid w:val="007A6053"/>
    <w:rsid w:val="007A618D"/>
    <w:rsid w:val="007A6256"/>
    <w:rsid w:val="007A6333"/>
    <w:rsid w:val="007A6477"/>
    <w:rsid w:val="007A650C"/>
    <w:rsid w:val="007A669E"/>
    <w:rsid w:val="007A678E"/>
    <w:rsid w:val="007A6843"/>
    <w:rsid w:val="007A6909"/>
    <w:rsid w:val="007A6994"/>
    <w:rsid w:val="007A6A76"/>
    <w:rsid w:val="007A6D83"/>
    <w:rsid w:val="007A6E26"/>
    <w:rsid w:val="007A6E6B"/>
    <w:rsid w:val="007A711E"/>
    <w:rsid w:val="007A7228"/>
    <w:rsid w:val="007A7259"/>
    <w:rsid w:val="007A756B"/>
    <w:rsid w:val="007A75A3"/>
    <w:rsid w:val="007A75F6"/>
    <w:rsid w:val="007A7AD5"/>
    <w:rsid w:val="007A7B48"/>
    <w:rsid w:val="007A7C6C"/>
    <w:rsid w:val="007A7D4E"/>
    <w:rsid w:val="007A7DB8"/>
    <w:rsid w:val="007A7E07"/>
    <w:rsid w:val="007B00CB"/>
    <w:rsid w:val="007B0176"/>
    <w:rsid w:val="007B0253"/>
    <w:rsid w:val="007B04A5"/>
    <w:rsid w:val="007B073B"/>
    <w:rsid w:val="007B09D2"/>
    <w:rsid w:val="007B1061"/>
    <w:rsid w:val="007B14FA"/>
    <w:rsid w:val="007B1777"/>
    <w:rsid w:val="007B1F9A"/>
    <w:rsid w:val="007B2074"/>
    <w:rsid w:val="007B2638"/>
    <w:rsid w:val="007B276B"/>
    <w:rsid w:val="007B2BB1"/>
    <w:rsid w:val="007B2C43"/>
    <w:rsid w:val="007B3463"/>
    <w:rsid w:val="007B3476"/>
    <w:rsid w:val="007B3551"/>
    <w:rsid w:val="007B448A"/>
    <w:rsid w:val="007B44DC"/>
    <w:rsid w:val="007B4543"/>
    <w:rsid w:val="007B4883"/>
    <w:rsid w:val="007B4937"/>
    <w:rsid w:val="007B4D3D"/>
    <w:rsid w:val="007B4EDA"/>
    <w:rsid w:val="007B4F78"/>
    <w:rsid w:val="007B52A1"/>
    <w:rsid w:val="007B550D"/>
    <w:rsid w:val="007B56EB"/>
    <w:rsid w:val="007B5A66"/>
    <w:rsid w:val="007B5BB9"/>
    <w:rsid w:val="007B5FD9"/>
    <w:rsid w:val="007B6021"/>
    <w:rsid w:val="007B609F"/>
    <w:rsid w:val="007B630D"/>
    <w:rsid w:val="007B64E6"/>
    <w:rsid w:val="007B6BA6"/>
    <w:rsid w:val="007B6BEF"/>
    <w:rsid w:val="007B6C8E"/>
    <w:rsid w:val="007B6CC0"/>
    <w:rsid w:val="007B6E33"/>
    <w:rsid w:val="007B7235"/>
    <w:rsid w:val="007B75AC"/>
    <w:rsid w:val="007B76E4"/>
    <w:rsid w:val="007B77FB"/>
    <w:rsid w:val="007B7951"/>
    <w:rsid w:val="007B7976"/>
    <w:rsid w:val="007B7C15"/>
    <w:rsid w:val="007B7D58"/>
    <w:rsid w:val="007B7DB6"/>
    <w:rsid w:val="007B7DD6"/>
    <w:rsid w:val="007B7E59"/>
    <w:rsid w:val="007C010F"/>
    <w:rsid w:val="007C07D5"/>
    <w:rsid w:val="007C0880"/>
    <w:rsid w:val="007C08C3"/>
    <w:rsid w:val="007C090D"/>
    <w:rsid w:val="007C0AE5"/>
    <w:rsid w:val="007C0AE9"/>
    <w:rsid w:val="007C0BD2"/>
    <w:rsid w:val="007C0E59"/>
    <w:rsid w:val="007C0F3A"/>
    <w:rsid w:val="007C0F64"/>
    <w:rsid w:val="007C0FA1"/>
    <w:rsid w:val="007C1065"/>
    <w:rsid w:val="007C107C"/>
    <w:rsid w:val="007C1178"/>
    <w:rsid w:val="007C11E1"/>
    <w:rsid w:val="007C12F2"/>
    <w:rsid w:val="007C1328"/>
    <w:rsid w:val="007C14BD"/>
    <w:rsid w:val="007C1537"/>
    <w:rsid w:val="007C198E"/>
    <w:rsid w:val="007C1B94"/>
    <w:rsid w:val="007C1DFC"/>
    <w:rsid w:val="007C1DFD"/>
    <w:rsid w:val="007C2507"/>
    <w:rsid w:val="007C26FF"/>
    <w:rsid w:val="007C2A39"/>
    <w:rsid w:val="007C2AAF"/>
    <w:rsid w:val="007C301B"/>
    <w:rsid w:val="007C3045"/>
    <w:rsid w:val="007C314A"/>
    <w:rsid w:val="007C3725"/>
    <w:rsid w:val="007C374E"/>
    <w:rsid w:val="007C37C7"/>
    <w:rsid w:val="007C3910"/>
    <w:rsid w:val="007C3C3A"/>
    <w:rsid w:val="007C3C91"/>
    <w:rsid w:val="007C3D88"/>
    <w:rsid w:val="007C3EE5"/>
    <w:rsid w:val="007C3F14"/>
    <w:rsid w:val="007C4011"/>
    <w:rsid w:val="007C4395"/>
    <w:rsid w:val="007C450E"/>
    <w:rsid w:val="007C4F45"/>
    <w:rsid w:val="007C5041"/>
    <w:rsid w:val="007C508D"/>
    <w:rsid w:val="007C515A"/>
    <w:rsid w:val="007C516A"/>
    <w:rsid w:val="007C5211"/>
    <w:rsid w:val="007C52ED"/>
    <w:rsid w:val="007C52F0"/>
    <w:rsid w:val="007C54A7"/>
    <w:rsid w:val="007C56CE"/>
    <w:rsid w:val="007C5CE6"/>
    <w:rsid w:val="007C5D04"/>
    <w:rsid w:val="007C5D05"/>
    <w:rsid w:val="007C5DB6"/>
    <w:rsid w:val="007C60F8"/>
    <w:rsid w:val="007C64BC"/>
    <w:rsid w:val="007C688E"/>
    <w:rsid w:val="007C6939"/>
    <w:rsid w:val="007C6941"/>
    <w:rsid w:val="007C69A6"/>
    <w:rsid w:val="007C6A07"/>
    <w:rsid w:val="007C6D8A"/>
    <w:rsid w:val="007C6E75"/>
    <w:rsid w:val="007C6FFC"/>
    <w:rsid w:val="007C721E"/>
    <w:rsid w:val="007C7578"/>
    <w:rsid w:val="007C7717"/>
    <w:rsid w:val="007C779D"/>
    <w:rsid w:val="007C787C"/>
    <w:rsid w:val="007C7EF3"/>
    <w:rsid w:val="007C7F26"/>
    <w:rsid w:val="007D020B"/>
    <w:rsid w:val="007D02A6"/>
    <w:rsid w:val="007D030D"/>
    <w:rsid w:val="007D03D8"/>
    <w:rsid w:val="007D04E3"/>
    <w:rsid w:val="007D05B0"/>
    <w:rsid w:val="007D0645"/>
    <w:rsid w:val="007D098C"/>
    <w:rsid w:val="007D0AD1"/>
    <w:rsid w:val="007D11B6"/>
    <w:rsid w:val="007D1327"/>
    <w:rsid w:val="007D1343"/>
    <w:rsid w:val="007D149C"/>
    <w:rsid w:val="007D163B"/>
    <w:rsid w:val="007D1B7C"/>
    <w:rsid w:val="007D1C43"/>
    <w:rsid w:val="007D214A"/>
    <w:rsid w:val="007D2259"/>
    <w:rsid w:val="007D28AC"/>
    <w:rsid w:val="007D2EE7"/>
    <w:rsid w:val="007D34B8"/>
    <w:rsid w:val="007D357E"/>
    <w:rsid w:val="007D3889"/>
    <w:rsid w:val="007D39D7"/>
    <w:rsid w:val="007D3BA7"/>
    <w:rsid w:val="007D4504"/>
    <w:rsid w:val="007D478D"/>
    <w:rsid w:val="007D4834"/>
    <w:rsid w:val="007D4838"/>
    <w:rsid w:val="007D487A"/>
    <w:rsid w:val="007D4956"/>
    <w:rsid w:val="007D4A9A"/>
    <w:rsid w:val="007D4FF2"/>
    <w:rsid w:val="007D5033"/>
    <w:rsid w:val="007D512C"/>
    <w:rsid w:val="007D526F"/>
    <w:rsid w:val="007D52D8"/>
    <w:rsid w:val="007D5897"/>
    <w:rsid w:val="007D5C4E"/>
    <w:rsid w:val="007D5CFA"/>
    <w:rsid w:val="007D5D1D"/>
    <w:rsid w:val="007D5E36"/>
    <w:rsid w:val="007D609F"/>
    <w:rsid w:val="007D62CC"/>
    <w:rsid w:val="007D6310"/>
    <w:rsid w:val="007D673F"/>
    <w:rsid w:val="007D68F4"/>
    <w:rsid w:val="007D6906"/>
    <w:rsid w:val="007D6A18"/>
    <w:rsid w:val="007D6A5E"/>
    <w:rsid w:val="007D6B1B"/>
    <w:rsid w:val="007D6CE5"/>
    <w:rsid w:val="007D6CFA"/>
    <w:rsid w:val="007D6E8A"/>
    <w:rsid w:val="007D6EF0"/>
    <w:rsid w:val="007D7042"/>
    <w:rsid w:val="007D7059"/>
    <w:rsid w:val="007D7064"/>
    <w:rsid w:val="007D7314"/>
    <w:rsid w:val="007D7361"/>
    <w:rsid w:val="007D7522"/>
    <w:rsid w:val="007D765D"/>
    <w:rsid w:val="007D7698"/>
    <w:rsid w:val="007D7749"/>
    <w:rsid w:val="007D7BD1"/>
    <w:rsid w:val="007E015A"/>
    <w:rsid w:val="007E0162"/>
    <w:rsid w:val="007E0304"/>
    <w:rsid w:val="007E05CC"/>
    <w:rsid w:val="007E08F5"/>
    <w:rsid w:val="007E0986"/>
    <w:rsid w:val="007E0B35"/>
    <w:rsid w:val="007E0B8D"/>
    <w:rsid w:val="007E0C8C"/>
    <w:rsid w:val="007E0F5A"/>
    <w:rsid w:val="007E0F5F"/>
    <w:rsid w:val="007E13D7"/>
    <w:rsid w:val="007E1479"/>
    <w:rsid w:val="007E1A55"/>
    <w:rsid w:val="007E1CB1"/>
    <w:rsid w:val="007E1EBF"/>
    <w:rsid w:val="007E1F67"/>
    <w:rsid w:val="007E1FA7"/>
    <w:rsid w:val="007E201B"/>
    <w:rsid w:val="007E2146"/>
    <w:rsid w:val="007E23E5"/>
    <w:rsid w:val="007E28E4"/>
    <w:rsid w:val="007E2B46"/>
    <w:rsid w:val="007E2B64"/>
    <w:rsid w:val="007E2B9D"/>
    <w:rsid w:val="007E2D6B"/>
    <w:rsid w:val="007E3182"/>
    <w:rsid w:val="007E36C4"/>
    <w:rsid w:val="007E36F8"/>
    <w:rsid w:val="007E3738"/>
    <w:rsid w:val="007E39E7"/>
    <w:rsid w:val="007E3A28"/>
    <w:rsid w:val="007E3C0E"/>
    <w:rsid w:val="007E4078"/>
    <w:rsid w:val="007E40BA"/>
    <w:rsid w:val="007E4190"/>
    <w:rsid w:val="007E42F2"/>
    <w:rsid w:val="007E474D"/>
    <w:rsid w:val="007E48CD"/>
    <w:rsid w:val="007E48E4"/>
    <w:rsid w:val="007E4FCD"/>
    <w:rsid w:val="007E531F"/>
    <w:rsid w:val="007E553A"/>
    <w:rsid w:val="007E5634"/>
    <w:rsid w:val="007E5D16"/>
    <w:rsid w:val="007E5DD8"/>
    <w:rsid w:val="007E5FFD"/>
    <w:rsid w:val="007E6239"/>
    <w:rsid w:val="007E6451"/>
    <w:rsid w:val="007E66F7"/>
    <w:rsid w:val="007E6735"/>
    <w:rsid w:val="007E67F4"/>
    <w:rsid w:val="007E689C"/>
    <w:rsid w:val="007E6E84"/>
    <w:rsid w:val="007E6F99"/>
    <w:rsid w:val="007E709F"/>
    <w:rsid w:val="007E717B"/>
    <w:rsid w:val="007E732E"/>
    <w:rsid w:val="007E741E"/>
    <w:rsid w:val="007E7860"/>
    <w:rsid w:val="007E788C"/>
    <w:rsid w:val="007E7A60"/>
    <w:rsid w:val="007E7B2B"/>
    <w:rsid w:val="007E7CF2"/>
    <w:rsid w:val="007E7E6F"/>
    <w:rsid w:val="007F036F"/>
    <w:rsid w:val="007F05E0"/>
    <w:rsid w:val="007F0B77"/>
    <w:rsid w:val="007F0B82"/>
    <w:rsid w:val="007F0D85"/>
    <w:rsid w:val="007F0DD3"/>
    <w:rsid w:val="007F1083"/>
    <w:rsid w:val="007F1103"/>
    <w:rsid w:val="007F164C"/>
    <w:rsid w:val="007F18C0"/>
    <w:rsid w:val="007F1C7B"/>
    <w:rsid w:val="007F1C9A"/>
    <w:rsid w:val="007F1E35"/>
    <w:rsid w:val="007F1FB8"/>
    <w:rsid w:val="007F22C9"/>
    <w:rsid w:val="007F2477"/>
    <w:rsid w:val="007F29CA"/>
    <w:rsid w:val="007F2A0C"/>
    <w:rsid w:val="007F2DBB"/>
    <w:rsid w:val="007F2ED4"/>
    <w:rsid w:val="007F34E1"/>
    <w:rsid w:val="007F3627"/>
    <w:rsid w:val="007F38AC"/>
    <w:rsid w:val="007F3960"/>
    <w:rsid w:val="007F3F95"/>
    <w:rsid w:val="007F3FB0"/>
    <w:rsid w:val="007F4183"/>
    <w:rsid w:val="007F43A9"/>
    <w:rsid w:val="007F4529"/>
    <w:rsid w:val="007F4619"/>
    <w:rsid w:val="007F4646"/>
    <w:rsid w:val="007F4D47"/>
    <w:rsid w:val="007F4D6A"/>
    <w:rsid w:val="007F4DAF"/>
    <w:rsid w:val="007F4F3A"/>
    <w:rsid w:val="007F53E6"/>
    <w:rsid w:val="007F54CD"/>
    <w:rsid w:val="007F55E9"/>
    <w:rsid w:val="007F5605"/>
    <w:rsid w:val="007F5608"/>
    <w:rsid w:val="007F57B4"/>
    <w:rsid w:val="007F5874"/>
    <w:rsid w:val="007F5BAA"/>
    <w:rsid w:val="007F5C79"/>
    <w:rsid w:val="007F5C7C"/>
    <w:rsid w:val="007F5D4A"/>
    <w:rsid w:val="007F5FBE"/>
    <w:rsid w:val="007F6562"/>
    <w:rsid w:val="007F65F2"/>
    <w:rsid w:val="007F6772"/>
    <w:rsid w:val="007F6AD2"/>
    <w:rsid w:val="007F70D6"/>
    <w:rsid w:val="007F70F6"/>
    <w:rsid w:val="007F71AF"/>
    <w:rsid w:val="007F7237"/>
    <w:rsid w:val="007F73E3"/>
    <w:rsid w:val="007F75A2"/>
    <w:rsid w:val="007F7663"/>
    <w:rsid w:val="007F7733"/>
    <w:rsid w:val="007F7864"/>
    <w:rsid w:val="007F795B"/>
    <w:rsid w:val="007F7E1A"/>
    <w:rsid w:val="007F7EED"/>
    <w:rsid w:val="007F7F0B"/>
    <w:rsid w:val="00800104"/>
    <w:rsid w:val="00800184"/>
    <w:rsid w:val="0080019F"/>
    <w:rsid w:val="00800312"/>
    <w:rsid w:val="008003D4"/>
    <w:rsid w:val="00800994"/>
    <w:rsid w:val="00800D5F"/>
    <w:rsid w:val="0080111D"/>
    <w:rsid w:val="008013B8"/>
    <w:rsid w:val="008013D6"/>
    <w:rsid w:val="008016C8"/>
    <w:rsid w:val="0080179D"/>
    <w:rsid w:val="00801838"/>
    <w:rsid w:val="008018AC"/>
    <w:rsid w:val="008018C0"/>
    <w:rsid w:val="008018DC"/>
    <w:rsid w:val="00801DF5"/>
    <w:rsid w:val="0080204A"/>
    <w:rsid w:val="008020EA"/>
    <w:rsid w:val="00802142"/>
    <w:rsid w:val="00802410"/>
    <w:rsid w:val="0080249B"/>
    <w:rsid w:val="0080270F"/>
    <w:rsid w:val="008027BA"/>
    <w:rsid w:val="00802BBE"/>
    <w:rsid w:val="00802FDA"/>
    <w:rsid w:val="00803160"/>
    <w:rsid w:val="008032FB"/>
    <w:rsid w:val="0080340D"/>
    <w:rsid w:val="008036F8"/>
    <w:rsid w:val="00803977"/>
    <w:rsid w:val="0080397E"/>
    <w:rsid w:val="00803B1E"/>
    <w:rsid w:val="00803D82"/>
    <w:rsid w:val="00803E2E"/>
    <w:rsid w:val="00803FD6"/>
    <w:rsid w:val="00804119"/>
    <w:rsid w:val="008041E1"/>
    <w:rsid w:val="00804867"/>
    <w:rsid w:val="00804A26"/>
    <w:rsid w:val="00804B2F"/>
    <w:rsid w:val="00804B55"/>
    <w:rsid w:val="00804C2A"/>
    <w:rsid w:val="00804D80"/>
    <w:rsid w:val="00804E98"/>
    <w:rsid w:val="00804F20"/>
    <w:rsid w:val="00804F8C"/>
    <w:rsid w:val="008050E9"/>
    <w:rsid w:val="00805130"/>
    <w:rsid w:val="008053AD"/>
    <w:rsid w:val="008059C5"/>
    <w:rsid w:val="00805A2C"/>
    <w:rsid w:val="00805BB4"/>
    <w:rsid w:val="00805C1F"/>
    <w:rsid w:val="00805D11"/>
    <w:rsid w:val="00805F47"/>
    <w:rsid w:val="00805F59"/>
    <w:rsid w:val="00806179"/>
    <w:rsid w:val="0080656E"/>
    <w:rsid w:val="0080665C"/>
    <w:rsid w:val="008067CC"/>
    <w:rsid w:val="00806979"/>
    <w:rsid w:val="0080699F"/>
    <w:rsid w:val="00806D29"/>
    <w:rsid w:val="00806F5E"/>
    <w:rsid w:val="00807001"/>
    <w:rsid w:val="008070AA"/>
    <w:rsid w:val="00807365"/>
    <w:rsid w:val="0080770D"/>
    <w:rsid w:val="008079EF"/>
    <w:rsid w:val="00807B9C"/>
    <w:rsid w:val="00807CA2"/>
    <w:rsid w:val="00807D28"/>
    <w:rsid w:val="00807D5E"/>
    <w:rsid w:val="00807E1B"/>
    <w:rsid w:val="008100D3"/>
    <w:rsid w:val="0081012C"/>
    <w:rsid w:val="00810607"/>
    <w:rsid w:val="00810A02"/>
    <w:rsid w:val="00810DE9"/>
    <w:rsid w:val="00810EAE"/>
    <w:rsid w:val="00811036"/>
    <w:rsid w:val="008114DC"/>
    <w:rsid w:val="00811ABE"/>
    <w:rsid w:val="00811B66"/>
    <w:rsid w:val="00811E49"/>
    <w:rsid w:val="00811F4D"/>
    <w:rsid w:val="00811FD4"/>
    <w:rsid w:val="00812027"/>
    <w:rsid w:val="008123D5"/>
    <w:rsid w:val="008124FE"/>
    <w:rsid w:val="008126F5"/>
    <w:rsid w:val="008127B0"/>
    <w:rsid w:val="008129A5"/>
    <w:rsid w:val="00812BBA"/>
    <w:rsid w:val="00812FE3"/>
    <w:rsid w:val="00812FF5"/>
    <w:rsid w:val="00813672"/>
    <w:rsid w:val="00813CE0"/>
    <w:rsid w:val="00813D2B"/>
    <w:rsid w:val="00814072"/>
    <w:rsid w:val="008142CD"/>
    <w:rsid w:val="0081433F"/>
    <w:rsid w:val="00814500"/>
    <w:rsid w:val="0081479A"/>
    <w:rsid w:val="00814906"/>
    <w:rsid w:val="00814B38"/>
    <w:rsid w:val="00814B39"/>
    <w:rsid w:val="00814B65"/>
    <w:rsid w:val="00814BD6"/>
    <w:rsid w:val="00814C94"/>
    <w:rsid w:val="00814D2B"/>
    <w:rsid w:val="0081529F"/>
    <w:rsid w:val="008153F0"/>
    <w:rsid w:val="008154B6"/>
    <w:rsid w:val="008155E8"/>
    <w:rsid w:val="00815706"/>
    <w:rsid w:val="00815B4D"/>
    <w:rsid w:val="00815D64"/>
    <w:rsid w:val="00815F20"/>
    <w:rsid w:val="00816292"/>
    <w:rsid w:val="0081635A"/>
    <w:rsid w:val="00816686"/>
    <w:rsid w:val="008169F3"/>
    <w:rsid w:val="00816A54"/>
    <w:rsid w:val="00816D94"/>
    <w:rsid w:val="00816D9C"/>
    <w:rsid w:val="00816E3A"/>
    <w:rsid w:val="00817151"/>
    <w:rsid w:val="0081728F"/>
    <w:rsid w:val="008175B8"/>
    <w:rsid w:val="0081787C"/>
    <w:rsid w:val="00817B8F"/>
    <w:rsid w:val="00817C96"/>
    <w:rsid w:val="00817CB0"/>
    <w:rsid w:val="00817D2A"/>
    <w:rsid w:val="00817E40"/>
    <w:rsid w:val="00817F27"/>
    <w:rsid w:val="008204DE"/>
    <w:rsid w:val="00820A96"/>
    <w:rsid w:val="00820C15"/>
    <w:rsid w:val="00820DF1"/>
    <w:rsid w:val="00820E8A"/>
    <w:rsid w:val="008213B4"/>
    <w:rsid w:val="008216E2"/>
    <w:rsid w:val="0082172C"/>
    <w:rsid w:val="008219C7"/>
    <w:rsid w:val="00821A22"/>
    <w:rsid w:val="00821DC0"/>
    <w:rsid w:val="00822131"/>
    <w:rsid w:val="0082224E"/>
    <w:rsid w:val="00822544"/>
    <w:rsid w:val="008225E4"/>
    <w:rsid w:val="00822645"/>
    <w:rsid w:val="00822A7B"/>
    <w:rsid w:val="00822F8E"/>
    <w:rsid w:val="008231D6"/>
    <w:rsid w:val="008232EF"/>
    <w:rsid w:val="00823335"/>
    <w:rsid w:val="008235E4"/>
    <w:rsid w:val="008237B2"/>
    <w:rsid w:val="008238C2"/>
    <w:rsid w:val="00823B2A"/>
    <w:rsid w:val="00823DD3"/>
    <w:rsid w:val="00823E5B"/>
    <w:rsid w:val="00823F61"/>
    <w:rsid w:val="00824474"/>
    <w:rsid w:val="0082449E"/>
    <w:rsid w:val="008244E2"/>
    <w:rsid w:val="0082472D"/>
    <w:rsid w:val="0082475B"/>
    <w:rsid w:val="008247A4"/>
    <w:rsid w:val="00824859"/>
    <w:rsid w:val="008249FF"/>
    <w:rsid w:val="00824B93"/>
    <w:rsid w:val="00824E3C"/>
    <w:rsid w:val="00824E67"/>
    <w:rsid w:val="008251EC"/>
    <w:rsid w:val="00825511"/>
    <w:rsid w:val="00825516"/>
    <w:rsid w:val="00825693"/>
    <w:rsid w:val="0082587E"/>
    <w:rsid w:val="00825B0D"/>
    <w:rsid w:val="00825EEF"/>
    <w:rsid w:val="0082605D"/>
    <w:rsid w:val="0082618F"/>
    <w:rsid w:val="00826204"/>
    <w:rsid w:val="008263E0"/>
    <w:rsid w:val="008266A5"/>
    <w:rsid w:val="00826AE3"/>
    <w:rsid w:val="00826D90"/>
    <w:rsid w:val="00827015"/>
    <w:rsid w:val="00827109"/>
    <w:rsid w:val="0082722F"/>
    <w:rsid w:val="008272E9"/>
    <w:rsid w:val="008279A5"/>
    <w:rsid w:val="00827A41"/>
    <w:rsid w:val="00827AF3"/>
    <w:rsid w:val="00827B36"/>
    <w:rsid w:val="00827F0B"/>
    <w:rsid w:val="00830120"/>
    <w:rsid w:val="00830695"/>
    <w:rsid w:val="008308EE"/>
    <w:rsid w:val="00830CAD"/>
    <w:rsid w:val="00831041"/>
    <w:rsid w:val="00831273"/>
    <w:rsid w:val="008316BA"/>
    <w:rsid w:val="0083179C"/>
    <w:rsid w:val="00831ECC"/>
    <w:rsid w:val="00832142"/>
    <w:rsid w:val="008323F8"/>
    <w:rsid w:val="00832492"/>
    <w:rsid w:val="00832757"/>
    <w:rsid w:val="00832C18"/>
    <w:rsid w:val="00832CAF"/>
    <w:rsid w:val="00832F56"/>
    <w:rsid w:val="008330AB"/>
    <w:rsid w:val="0083311A"/>
    <w:rsid w:val="0083327D"/>
    <w:rsid w:val="0083335A"/>
    <w:rsid w:val="00833382"/>
    <w:rsid w:val="0083339A"/>
    <w:rsid w:val="00833522"/>
    <w:rsid w:val="008336B2"/>
    <w:rsid w:val="0083372E"/>
    <w:rsid w:val="008338C0"/>
    <w:rsid w:val="00833957"/>
    <w:rsid w:val="0083417A"/>
    <w:rsid w:val="008343BE"/>
    <w:rsid w:val="00834512"/>
    <w:rsid w:val="008349E7"/>
    <w:rsid w:val="00834FBF"/>
    <w:rsid w:val="0083502E"/>
    <w:rsid w:val="008350E9"/>
    <w:rsid w:val="008358A6"/>
    <w:rsid w:val="00835AE4"/>
    <w:rsid w:val="00835B82"/>
    <w:rsid w:val="00835E69"/>
    <w:rsid w:val="00835F1B"/>
    <w:rsid w:val="0083601E"/>
    <w:rsid w:val="0083607B"/>
    <w:rsid w:val="00836081"/>
    <w:rsid w:val="00836133"/>
    <w:rsid w:val="008362A3"/>
    <w:rsid w:val="00836376"/>
    <w:rsid w:val="0083657B"/>
    <w:rsid w:val="00836B5B"/>
    <w:rsid w:val="0083705D"/>
    <w:rsid w:val="0083768C"/>
    <w:rsid w:val="00837B18"/>
    <w:rsid w:val="00837BAE"/>
    <w:rsid w:val="00837E87"/>
    <w:rsid w:val="00840041"/>
    <w:rsid w:val="008401C3"/>
    <w:rsid w:val="008404D7"/>
    <w:rsid w:val="00840634"/>
    <w:rsid w:val="00840A68"/>
    <w:rsid w:val="00840A83"/>
    <w:rsid w:val="00840D46"/>
    <w:rsid w:val="00840DCC"/>
    <w:rsid w:val="00840E5A"/>
    <w:rsid w:val="00841573"/>
    <w:rsid w:val="008419A1"/>
    <w:rsid w:val="00841ABF"/>
    <w:rsid w:val="00841EE6"/>
    <w:rsid w:val="00841FA0"/>
    <w:rsid w:val="00841FB4"/>
    <w:rsid w:val="00842061"/>
    <w:rsid w:val="00842119"/>
    <w:rsid w:val="0084258D"/>
    <w:rsid w:val="0084266C"/>
    <w:rsid w:val="0084296C"/>
    <w:rsid w:val="00842A52"/>
    <w:rsid w:val="00842B49"/>
    <w:rsid w:val="00842BEC"/>
    <w:rsid w:val="00842C6A"/>
    <w:rsid w:val="00842DB7"/>
    <w:rsid w:val="00842E1C"/>
    <w:rsid w:val="0084308C"/>
    <w:rsid w:val="00843231"/>
    <w:rsid w:val="008432CD"/>
    <w:rsid w:val="00843459"/>
    <w:rsid w:val="0084387F"/>
    <w:rsid w:val="00843AFD"/>
    <w:rsid w:val="00843B2C"/>
    <w:rsid w:val="0084437F"/>
    <w:rsid w:val="008444F8"/>
    <w:rsid w:val="00844501"/>
    <w:rsid w:val="00844519"/>
    <w:rsid w:val="008445D2"/>
    <w:rsid w:val="00844750"/>
    <w:rsid w:val="008447A2"/>
    <w:rsid w:val="00844803"/>
    <w:rsid w:val="00844864"/>
    <w:rsid w:val="008448EC"/>
    <w:rsid w:val="00844BA0"/>
    <w:rsid w:val="00844FBC"/>
    <w:rsid w:val="008451AB"/>
    <w:rsid w:val="00845296"/>
    <w:rsid w:val="0084566B"/>
    <w:rsid w:val="008456C4"/>
    <w:rsid w:val="00845A92"/>
    <w:rsid w:val="00845DA9"/>
    <w:rsid w:val="00845EB3"/>
    <w:rsid w:val="00845F51"/>
    <w:rsid w:val="00846106"/>
    <w:rsid w:val="0084619E"/>
    <w:rsid w:val="00846273"/>
    <w:rsid w:val="00846467"/>
    <w:rsid w:val="00846575"/>
    <w:rsid w:val="00846610"/>
    <w:rsid w:val="00846661"/>
    <w:rsid w:val="00846AC4"/>
    <w:rsid w:val="00846C77"/>
    <w:rsid w:val="00846DED"/>
    <w:rsid w:val="00846E27"/>
    <w:rsid w:val="00846E99"/>
    <w:rsid w:val="00846E9F"/>
    <w:rsid w:val="00847436"/>
    <w:rsid w:val="00847964"/>
    <w:rsid w:val="00847991"/>
    <w:rsid w:val="00847A19"/>
    <w:rsid w:val="00847C4E"/>
    <w:rsid w:val="00847F69"/>
    <w:rsid w:val="0085001F"/>
    <w:rsid w:val="00850038"/>
    <w:rsid w:val="008504B4"/>
    <w:rsid w:val="00850AE8"/>
    <w:rsid w:val="00850B13"/>
    <w:rsid w:val="008517C8"/>
    <w:rsid w:val="00851B22"/>
    <w:rsid w:val="00851DA8"/>
    <w:rsid w:val="00851DB5"/>
    <w:rsid w:val="00852145"/>
    <w:rsid w:val="00852338"/>
    <w:rsid w:val="0085249E"/>
    <w:rsid w:val="008524B1"/>
    <w:rsid w:val="00852527"/>
    <w:rsid w:val="008526AA"/>
    <w:rsid w:val="008526F0"/>
    <w:rsid w:val="00852AA6"/>
    <w:rsid w:val="00853C45"/>
    <w:rsid w:val="00853EA1"/>
    <w:rsid w:val="00854090"/>
    <w:rsid w:val="008540C8"/>
    <w:rsid w:val="0085412C"/>
    <w:rsid w:val="0085412F"/>
    <w:rsid w:val="00854182"/>
    <w:rsid w:val="00854361"/>
    <w:rsid w:val="008545DF"/>
    <w:rsid w:val="008546FC"/>
    <w:rsid w:val="00854983"/>
    <w:rsid w:val="00854A5E"/>
    <w:rsid w:val="00854A91"/>
    <w:rsid w:val="00854E0E"/>
    <w:rsid w:val="0085508E"/>
    <w:rsid w:val="00855999"/>
    <w:rsid w:val="00855A71"/>
    <w:rsid w:val="00855E72"/>
    <w:rsid w:val="00855F4D"/>
    <w:rsid w:val="0085617A"/>
    <w:rsid w:val="0085620D"/>
    <w:rsid w:val="00856301"/>
    <w:rsid w:val="008564B5"/>
    <w:rsid w:val="008565AC"/>
    <w:rsid w:val="008569DF"/>
    <w:rsid w:val="00856A7B"/>
    <w:rsid w:val="00856C64"/>
    <w:rsid w:val="00856D2B"/>
    <w:rsid w:val="00856E4A"/>
    <w:rsid w:val="00856F0D"/>
    <w:rsid w:val="00856F55"/>
    <w:rsid w:val="00856F58"/>
    <w:rsid w:val="008571E1"/>
    <w:rsid w:val="0085722A"/>
    <w:rsid w:val="00857519"/>
    <w:rsid w:val="0085763C"/>
    <w:rsid w:val="00857686"/>
    <w:rsid w:val="00857840"/>
    <w:rsid w:val="00857C34"/>
    <w:rsid w:val="00857F0F"/>
    <w:rsid w:val="00857FE0"/>
    <w:rsid w:val="008600FD"/>
    <w:rsid w:val="0086037F"/>
    <w:rsid w:val="008604E6"/>
    <w:rsid w:val="0086067F"/>
    <w:rsid w:val="00860717"/>
    <w:rsid w:val="00860840"/>
    <w:rsid w:val="00860BAC"/>
    <w:rsid w:val="00860C08"/>
    <w:rsid w:val="00860E77"/>
    <w:rsid w:val="008611A3"/>
    <w:rsid w:val="00861551"/>
    <w:rsid w:val="00861750"/>
    <w:rsid w:val="00861B41"/>
    <w:rsid w:val="00861D65"/>
    <w:rsid w:val="00861DA1"/>
    <w:rsid w:val="008620C2"/>
    <w:rsid w:val="00862173"/>
    <w:rsid w:val="00862202"/>
    <w:rsid w:val="00862290"/>
    <w:rsid w:val="00862558"/>
    <w:rsid w:val="008626B0"/>
    <w:rsid w:val="008628A4"/>
    <w:rsid w:val="00862988"/>
    <w:rsid w:val="008629C5"/>
    <w:rsid w:val="00862A4E"/>
    <w:rsid w:val="00862BA2"/>
    <w:rsid w:val="00862FBE"/>
    <w:rsid w:val="00863096"/>
    <w:rsid w:val="00863479"/>
    <w:rsid w:val="0086367F"/>
    <w:rsid w:val="00863AA0"/>
    <w:rsid w:val="00863F53"/>
    <w:rsid w:val="008643B2"/>
    <w:rsid w:val="0086499F"/>
    <w:rsid w:val="008649B7"/>
    <w:rsid w:val="00864A9F"/>
    <w:rsid w:val="00864C02"/>
    <w:rsid w:val="00864C25"/>
    <w:rsid w:val="00864C77"/>
    <w:rsid w:val="008650AB"/>
    <w:rsid w:val="00865122"/>
    <w:rsid w:val="0086552E"/>
    <w:rsid w:val="00865641"/>
    <w:rsid w:val="0086566C"/>
    <w:rsid w:val="00865696"/>
    <w:rsid w:val="0086586C"/>
    <w:rsid w:val="008659C4"/>
    <w:rsid w:val="00865B43"/>
    <w:rsid w:val="00865D02"/>
    <w:rsid w:val="00865D4C"/>
    <w:rsid w:val="00865DE1"/>
    <w:rsid w:val="008661AA"/>
    <w:rsid w:val="0086622F"/>
    <w:rsid w:val="008664F6"/>
    <w:rsid w:val="00866767"/>
    <w:rsid w:val="00866B29"/>
    <w:rsid w:val="00866BFD"/>
    <w:rsid w:val="00866C9F"/>
    <w:rsid w:val="00866DEE"/>
    <w:rsid w:val="00866E19"/>
    <w:rsid w:val="00866F38"/>
    <w:rsid w:val="00866F66"/>
    <w:rsid w:val="00866F6B"/>
    <w:rsid w:val="00866FEA"/>
    <w:rsid w:val="00867255"/>
    <w:rsid w:val="0086754D"/>
    <w:rsid w:val="008677C4"/>
    <w:rsid w:val="0086780E"/>
    <w:rsid w:val="008678F0"/>
    <w:rsid w:val="00870018"/>
    <w:rsid w:val="00870030"/>
    <w:rsid w:val="00870096"/>
    <w:rsid w:val="008702A9"/>
    <w:rsid w:val="00870793"/>
    <w:rsid w:val="00870869"/>
    <w:rsid w:val="00870916"/>
    <w:rsid w:val="00870936"/>
    <w:rsid w:val="00870A1C"/>
    <w:rsid w:val="00871029"/>
    <w:rsid w:val="00871096"/>
    <w:rsid w:val="00871171"/>
    <w:rsid w:val="008711F8"/>
    <w:rsid w:val="00871372"/>
    <w:rsid w:val="00871D14"/>
    <w:rsid w:val="008722B0"/>
    <w:rsid w:val="008722DB"/>
    <w:rsid w:val="0087250F"/>
    <w:rsid w:val="00872C7C"/>
    <w:rsid w:val="00872D63"/>
    <w:rsid w:val="00872F39"/>
    <w:rsid w:val="00873195"/>
    <w:rsid w:val="00873463"/>
    <w:rsid w:val="008734E7"/>
    <w:rsid w:val="008736B6"/>
    <w:rsid w:val="0087378E"/>
    <w:rsid w:val="008737F8"/>
    <w:rsid w:val="00873BF0"/>
    <w:rsid w:val="00873C85"/>
    <w:rsid w:val="00873FA5"/>
    <w:rsid w:val="0087426D"/>
    <w:rsid w:val="008742CE"/>
    <w:rsid w:val="00874329"/>
    <w:rsid w:val="00874A6D"/>
    <w:rsid w:val="00874CAB"/>
    <w:rsid w:val="00874DDD"/>
    <w:rsid w:val="00874E33"/>
    <w:rsid w:val="00874FAC"/>
    <w:rsid w:val="0087504C"/>
    <w:rsid w:val="0087531F"/>
    <w:rsid w:val="00875590"/>
    <w:rsid w:val="00875755"/>
    <w:rsid w:val="008757B1"/>
    <w:rsid w:val="00875905"/>
    <w:rsid w:val="00875BC6"/>
    <w:rsid w:val="00875F79"/>
    <w:rsid w:val="00875FBD"/>
    <w:rsid w:val="008765F8"/>
    <w:rsid w:val="008767DE"/>
    <w:rsid w:val="00876AC7"/>
    <w:rsid w:val="00876B93"/>
    <w:rsid w:val="008772FF"/>
    <w:rsid w:val="0087763F"/>
    <w:rsid w:val="00877C45"/>
    <w:rsid w:val="00877C57"/>
    <w:rsid w:val="00877FA3"/>
    <w:rsid w:val="008804C9"/>
    <w:rsid w:val="008804DF"/>
    <w:rsid w:val="008806D1"/>
    <w:rsid w:val="008806DB"/>
    <w:rsid w:val="00880A2F"/>
    <w:rsid w:val="00880D84"/>
    <w:rsid w:val="00880E95"/>
    <w:rsid w:val="008810DF"/>
    <w:rsid w:val="008810FA"/>
    <w:rsid w:val="00881137"/>
    <w:rsid w:val="00881785"/>
    <w:rsid w:val="00881842"/>
    <w:rsid w:val="008819A5"/>
    <w:rsid w:val="00881AC1"/>
    <w:rsid w:val="00881B03"/>
    <w:rsid w:val="00881F28"/>
    <w:rsid w:val="008829DC"/>
    <w:rsid w:val="00882BB1"/>
    <w:rsid w:val="00882C91"/>
    <w:rsid w:val="00883004"/>
    <w:rsid w:val="00883B7D"/>
    <w:rsid w:val="00883E10"/>
    <w:rsid w:val="00883E71"/>
    <w:rsid w:val="00883ED6"/>
    <w:rsid w:val="00883F51"/>
    <w:rsid w:val="00884186"/>
    <w:rsid w:val="008841D9"/>
    <w:rsid w:val="00884255"/>
    <w:rsid w:val="0088425B"/>
    <w:rsid w:val="00884387"/>
    <w:rsid w:val="008849DB"/>
    <w:rsid w:val="00884AD8"/>
    <w:rsid w:val="00884BC3"/>
    <w:rsid w:val="00884C5F"/>
    <w:rsid w:val="00884CDF"/>
    <w:rsid w:val="0088516C"/>
    <w:rsid w:val="0088550B"/>
    <w:rsid w:val="0088579F"/>
    <w:rsid w:val="00885806"/>
    <w:rsid w:val="00885C84"/>
    <w:rsid w:val="00885CF4"/>
    <w:rsid w:val="00885D22"/>
    <w:rsid w:val="00885D5D"/>
    <w:rsid w:val="00885EC9"/>
    <w:rsid w:val="00885F46"/>
    <w:rsid w:val="00885F7A"/>
    <w:rsid w:val="008860B9"/>
    <w:rsid w:val="00886223"/>
    <w:rsid w:val="0088651F"/>
    <w:rsid w:val="00886879"/>
    <w:rsid w:val="008868E4"/>
    <w:rsid w:val="00886ADB"/>
    <w:rsid w:val="00886EEF"/>
    <w:rsid w:val="00886F96"/>
    <w:rsid w:val="0088714F"/>
    <w:rsid w:val="008872BC"/>
    <w:rsid w:val="008875DE"/>
    <w:rsid w:val="008876DF"/>
    <w:rsid w:val="00887771"/>
    <w:rsid w:val="008878AB"/>
    <w:rsid w:val="008878B7"/>
    <w:rsid w:val="00887997"/>
    <w:rsid w:val="00887FEF"/>
    <w:rsid w:val="0089015D"/>
    <w:rsid w:val="00890307"/>
    <w:rsid w:val="00890450"/>
    <w:rsid w:val="0089070C"/>
    <w:rsid w:val="008907B2"/>
    <w:rsid w:val="008909A0"/>
    <w:rsid w:val="00890BCD"/>
    <w:rsid w:val="00890C61"/>
    <w:rsid w:val="00890CE4"/>
    <w:rsid w:val="00890E0D"/>
    <w:rsid w:val="00890F04"/>
    <w:rsid w:val="00890FBE"/>
    <w:rsid w:val="00891207"/>
    <w:rsid w:val="00891779"/>
    <w:rsid w:val="008919DF"/>
    <w:rsid w:val="00891F63"/>
    <w:rsid w:val="00891FB4"/>
    <w:rsid w:val="0089210D"/>
    <w:rsid w:val="008921F9"/>
    <w:rsid w:val="00892253"/>
    <w:rsid w:val="008922DF"/>
    <w:rsid w:val="008927F2"/>
    <w:rsid w:val="00892B36"/>
    <w:rsid w:val="00892CF8"/>
    <w:rsid w:val="00893024"/>
    <w:rsid w:val="00893B3B"/>
    <w:rsid w:val="00893BA4"/>
    <w:rsid w:val="00893DB3"/>
    <w:rsid w:val="008940C1"/>
    <w:rsid w:val="008948A0"/>
    <w:rsid w:val="00894A2E"/>
    <w:rsid w:val="00894ADC"/>
    <w:rsid w:val="008950D7"/>
    <w:rsid w:val="00895243"/>
    <w:rsid w:val="00895286"/>
    <w:rsid w:val="008957DE"/>
    <w:rsid w:val="00895A0C"/>
    <w:rsid w:val="008961A5"/>
    <w:rsid w:val="0089699C"/>
    <w:rsid w:val="00896BB9"/>
    <w:rsid w:val="00896D10"/>
    <w:rsid w:val="00896D1B"/>
    <w:rsid w:val="00896DF5"/>
    <w:rsid w:val="00896FD8"/>
    <w:rsid w:val="00897082"/>
    <w:rsid w:val="008970F6"/>
    <w:rsid w:val="008972CB"/>
    <w:rsid w:val="008975C4"/>
    <w:rsid w:val="00897913"/>
    <w:rsid w:val="00897FA7"/>
    <w:rsid w:val="008A00BE"/>
    <w:rsid w:val="008A014A"/>
    <w:rsid w:val="008A0173"/>
    <w:rsid w:val="008A02D6"/>
    <w:rsid w:val="008A0339"/>
    <w:rsid w:val="008A03A0"/>
    <w:rsid w:val="008A0473"/>
    <w:rsid w:val="008A04C7"/>
    <w:rsid w:val="008A05E4"/>
    <w:rsid w:val="008A0A22"/>
    <w:rsid w:val="008A0B1C"/>
    <w:rsid w:val="008A0BF6"/>
    <w:rsid w:val="008A12FF"/>
    <w:rsid w:val="008A142A"/>
    <w:rsid w:val="008A1499"/>
    <w:rsid w:val="008A15C1"/>
    <w:rsid w:val="008A1953"/>
    <w:rsid w:val="008A1A82"/>
    <w:rsid w:val="008A1C65"/>
    <w:rsid w:val="008A1EA1"/>
    <w:rsid w:val="008A1FBC"/>
    <w:rsid w:val="008A2362"/>
    <w:rsid w:val="008A24BD"/>
    <w:rsid w:val="008A294D"/>
    <w:rsid w:val="008A298B"/>
    <w:rsid w:val="008A2AAE"/>
    <w:rsid w:val="008A2BD7"/>
    <w:rsid w:val="008A2E84"/>
    <w:rsid w:val="008A2E9F"/>
    <w:rsid w:val="008A2F26"/>
    <w:rsid w:val="008A33B0"/>
    <w:rsid w:val="008A36ED"/>
    <w:rsid w:val="008A3898"/>
    <w:rsid w:val="008A3FC5"/>
    <w:rsid w:val="008A42D8"/>
    <w:rsid w:val="008A436A"/>
    <w:rsid w:val="008A457F"/>
    <w:rsid w:val="008A4642"/>
    <w:rsid w:val="008A4C47"/>
    <w:rsid w:val="008A4CEB"/>
    <w:rsid w:val="008A4D05"/>
    <w:rsid w:val="008A4D33"/>
    <w:rsid w:val="008A4DAC"/>
    <w:rsid w:val="008A4E04"/>
    <w:rsid w:val="008A51EA"/>
    <w:rsid w:val="008A53C3"/>
    <w:rsid w:val="008A59E9"/>
    <w:rsid w:val="008A5FE4"/>
    <w:rsid w:val="008A62C3"/>
    <w:rsid w:val="008A62D3"/>
    <w:rsid w:val="008A631F"/>
    <w:rsid w:val="008A64B3"/>
    <w:rsid w:val="008A668F"/>
    <w:rsid w:val="008A6820"/>
    <w:rsid w:val="008A6D92"/>
    <w:rsid w:val="008A6EC8"/>
    <w:rsid w:val="008A6F9D"/>
    <w:rsid w:val="008A72A4"/>
    <w:rsid w:val="008A758D"/>
    <w:rsid w:val="008A75C5"/>
    <w:rsid w:val="008A7616"/>
    <w:rsid w:val="008A7669"/>
    <w:rsid w:val="008A76CB"/>
    <w:rsid w:val="008A7819"/>
    <w:rsid w:val="008A7B15"/>
    <w:rsid w:val="008A7B46"/>
    <w:rsid w:val="008B0162"/>
    <w:rsid w:val="008B0186"/>
    <w:rsid w:val="008B01A2"/>
    <w:rsid w:val="008B0237"/>
    <w:rsid w:val="008B07C2"/>
    <w:rsid w:val="008B0973"/>
    <w:rsid w:val="008B097E"/>
    <w:rsid w:val="008B0BBD"/>
    <w:rsid w:val="008B0CD0"/>
    <w:rsid w:val="008B0D15"/>
    <w:rsid w:val="008B0DF3"/>
    <w:rsid w:val="008B0F9B"/>
    <w:rsid w:val="008B130E"/>
    <w:rsid w:val="008B163C"/>
    <w:rsid w:val="008B1651"/>
    <w:rsid w:val="008B175A"/>
    <w:rsid w:val="008B182D"/>
    <w:rsid w:val="008B18CE"/>
    <w:rsid w:val="008B1FFF"/>
    <w:rsid w:val="008B2052"/>
    <w:rsid w:val="008B212D"/>
    <w:rsid w:val="008B2155"/>
    <w:rsid w:val="008B21F5"/>
    <w:rsid w:val="008B2261"/>
    <w:rsid w:val="008B234F"/>
    <w:rsid w:val="008B2511"/>
    <w:rsid w:val="008B2532"/>
    <w:rsid w:val="008B25E0"/>
    <w:rsid w:val="008B2688"/>
    <w:rsid w:val="008B269F"/>
    <w:rsid w:val="008B279D"/>
    <w:rsid w:val="008B2A2E"/>
    <w:rsid w:val="008B2AB2"/>
    <w:rsid w:val="008B2D1D"/>
    <w:rsid w:val="008B2D31"/>
    <w:rsid w:val="008B2DEB"/>
    <w:rsid w:val="008B32A0"/>
    <w:rsid w:val="008B3779"/>
    <w:rsid w:val="008B3810"/>
    <w:rsid w:val="008B3B11"/>
    <w:rsid w:val="008B3E81"/>
    <w:rsid w:val="008B41EF"/>
    <w:rsid w:val="008B420C"/>
    <w:rsid w:val="008B4230"/>
    <w:rsid w:val="008B4247"/>
    <w:rsid w:val="008B447F"/>
    <w:rsid w:val="008B44A9"/>
    <w:rsid w:val="008B456A"/>
    <w:rsid w:val="008B490E"/>
    <w:rsid w:val="008B4A4A"/>
    <w:rsid w:val="008B4B0D"/>
    <w:rsid w:val="008B4B33"/>
    <w:rsid w:val="008B4BC2"/>
    <w:rsid w:val="008B5448"/>
    <w:rsid w:val="008B5577"/>
    <w:rsid w:val="008B55DA"/>
    <w:rsid w:val="008B59DF"/>
    <w:rsid w:val="008B60ED"/>
    <w:rsid w:val="008B66CB"/>
    <w:rsid w:val="008B66F0"/>
    <w:rsid w:val="008B6783"/>
    <w:rsid w:val="008B67D7"/>
    <w:rsid w:val="008B6AF0"/>
    <w:rsid w:val="008B6D66"/>
    <w:rsid w:val="008B6E5C"/>
    <w:rsid w:val="008B6EEA"/>
    <w:rsid w:val="008B72C2"/>
    <w:rsid w:val="008B74BC"/>
    <w:rsid w:val="008B7533"/>
    <w:rsid w:val="008B7760"/>
    <w:rsid w:val="008B7B24"/>
    <w:rsid w:val="008B7C49"/>
    <w:rsid w:val="008B7DED"/>
    <w:rsid w:val="008C0581"/>
    <w:rsid w:val="008C0742"/>
    <w:rsid w:val="008C0D18"/>
    <w:rsid w:val="008C0DFC"/>
    <w:rsid w:val="008C0EB5"/>
    <w:rsid w:val="008C112E"/>
    <w:rsid w:val="008C1161"/>
    <w:rsid w:val="008C1A85"/>
    <w:rsid w:val="008C1C56"/>
    <w:rsid w:val="008C1E42"/>
    <w:rsid w:val="008C2135"/>
    <w:rsid w:val="008C2236"/>
    <w:rsid w:val="008C2426"/>
    <w:rsid w:val="008C2453"/>
    <w:rsid w:val="008C26B4"/>
    <w:rsid w:val="008C270C"/>
    <w:rsid w:val="008C2767"/>
    <w:rsid w:val="008C2BC8"/>
    <w:rsid w:val="008C2CC0"/>
    <w:rsid w:val="008C2F90"/>
    <w:rsid w:val="008C3310"/>
    <w:rsid w:val="008C3466"/>
    <w:rsid w:val="008C3736"/>
    <w:rsid w:val="008C3B7E"/>
    <w:rsid w:val="008C40F2"/>
    <w:rsid w:val="008C414E"/>
    <w:rsid w:val="008C429F"/>
    <w:rsid w:val="008C44E1"/>
    <w:rsid w:val="008C463C"/>
    <w:rsid w:val="008C489D"/>
    <w:rsid w:val="008C4B47"/>
    <w:rsid w:val="008C4C1D"/>
    <w:rsid w:val="008C5130"/>
    <w:rsid w:val="008C51E9"/>
    <w:rsid w:val="008C550D"/>
    <w:rsid w:val="008C56B6"/>
    <w:rsid w:val="008C570A"/>
    <w:rsid w:val="008C59D5"/>
    <w:rsid w:val="008C5A04"/>
    <w:rsid w:val="008C5B10"/>
    <w:rsid w:val="008C5B14"/>
    <w:rsid w:val="008C5E69"/>
    <w:rsid w:val="008C5FA3"/>
    <w:rsid w:val="008C614F"/>
    <w:rsid w:val="008C6311"/>
    <w:rsid w:val="008C66A5"/>
    <w:rsid w:val="008C6970"/>
    <w:rsid w:val="008C69DC"/>
    <w:rsid w:val="008C6B7F"/>
    <w:rsid w:val="008C6C7A"/>
    <w:rsid w:val="008C6D55"/>
    <w:rsid w:val="008C6D71"/>
    <w:rsid w:val="008C6F4F"/>
    <w:rsid w:val="008C6F9B"/>
    <w:rsid w:val="008C6FA2"/>
    <w:rsid w:val="008C7245"/>
    <w:rsid w:val="008C74B3"/>
    <w:rsid w:val="008C74CC"/>
    <w:rsid w:val="008C7598"/>
    <w:rsid w:val="008C76D5"/>
    <w:rsid w:val="008C7711"/>
    <w:rsid w:val="008C7B00"/>
    <w:rsid w:val="008C7F77"/>
    <w:rsid w:val="008D0459"/>
    <w:rsid w:val="008D05D2"/>
    <w:rsid w:val="008D069D"/>
    <w:rsid w:val="008D0A7A"/>
    <w:rsid w:val="008D0A93"/>
    <w:rsid w:val="008D0B27"/>
    <w:rsid w:val="008D13DC"/>
    <w:rsid w:val="008D149D"/>
    <w:rsid w:val="008D16D6"/>
    <w:rsid w:val="008D1873"/>
    <w:rsid w:val="008D1E23"/>
    <w:rsid w:val="008D2209"/>
    <w:rsid w:val="008D2461"/>
    <w:rsid w:val="008D2523"/>
    <w:rsid w:val="008D25C5"/>
    <w:rsid w:val="008D2842"/>
    <w:rsid w:val="008D2AD8"/>
    <w:rsid w:val="008D2E28"/>
    <w:rsid w:val="008D30A1"/>
    <w:rsid w:val="008D3208"/>
    <w:rsid w:val="008D32D9"/>
    <w:rsid w:val="008D32F5"/>
    <w:rsid w:val="008D33E1"/>
    <w:rsid w:val="008D38D8"/>
    <w:rsid w:val="008D399A"/>
    <w:rsid w:val="008D3B80"/>
    <w:rsid w:val="008D3BC6"/>
    <w:rsid w:val="008D42C1"/>
    <w:rsid w:val="008D4318"/>
    <w:rsid w:val="008D4391"/>
    <w:rsid w:val="008D453F"/>
    <w:rsid w:val="008D47A9"/>
    <w:rsid w:val="008D4834"/>
    <w:rsid w:val="008D49A7"/>
    <w:rsid w:val="008D4B80"/>
    <w:rsid w:val="008D4DE6"/>
    <w:rsid w:val="008D4EBC"/>
    <w:rsid w:val="008D4FF7"/>
    <w:rsid w:val="008D508F"/>
    <w:rsid w:val="008D5128"/>
    <w:rsid w:val="008D538D"/>
    <w:rsid w:val="008D5487"/>
    <w:rsid w:val="008D553A"/>
    <w:rsid w:val="008D5658"/>
    <w:rsid w:val="008D5879"/>
    <w:rsid w:val="008D592F"/>
    <w:rsid w:val="008D5B17"/>
    <w:rsid w:val="008D5BB0"/>
    <w:rsid w:val="008D5F3C"/>
    <w:rsid w:val="008D5FCD"/>
    <w:rsid w:val="008D60D0"/>
    <w:rsid w:val="008D6255"/>
    <w:rsid w:val="008D65B3"/>
    <w:rsid w:val="008D666F"/>
    <w:rsid w:val="008D66CF"/>
    <w:rsid w:val="008D671C"/>
    <w:rsid w:val="008D6733"/>
    <w:rsid w:val="008D6977"/>
    <w:rsid w:val="008D6B1A"/>
    <w:rsid w:val="008D6BDB"/>
    <w:rsid w:val="008D6E70"/>
    <w:rsid w:val="008D6F90"/>
    <w:rsid w:val="008D7442"/>
    <w:rsid w:val="008D74E8"/>
    <w:rsid w:val="008D7554"/>
    <w:rsid w:val="008D7615"/>
    <w:rsid w:val="008D76A0"/>
    <w:rsid w:val="008D7787"/>
    <w:rsid w:val="008D7887"/>
    <w:rsid w:val="008D7DEB"/>
    <w:rsid w:val="008E04B5"/>
    <w:rsid w:val="008E074C"/>
    <w:rsid w:val="008E0819"/>
    <w:rsid w:val="008E0B90"/>
    <w:rsid w:val="008E0CDD"/>
    <w:rsid w:val="008E0E89"/>
    <w:rsid w:val="008E0E8C"/>
    <w:rsid w:val="008E1217"/>
    <w:rsid w:val="008E1321"/>
    <w:rsid w:val="008E15AC"/>
    <w:rsid w:val="008E18E3"/>
    <w:rsid w:val="008E1B6C"/>
    <w:rsid w:val="008E1C85"/>
    <w:rsid w:val="008E1FDF"/>
    <w:rsid w:val="008E2051"/>
    <w:rsid w:val="008E20D6"/>
    <w:rsid w:val="008E20EC"/>
    <w:rsid w:val="008E225F"/>
    <w:rsid w:val="008E231E"/>
    <w:rsid w:val="008E2562"/>
    <w:rsid w:val="008E28F8"/>
    <w:rsid w:val="008E2942"/>
    <w:rsid w:val="008E2A13"/>
    <w:rsid w:val="008E2B47"/>
    <w:rsid w:val="008E2BAC"/>
    <w:rsid w:val="008E2BE1"/>
    <w:rsid w:val="008E2E73"/>
    <w:rsid w:val="008E2E8C"/>
    <w:rsid w:val="008E343A"/>
    <w:rsid w:val="008E378A"/>
    <w:rsid w:val="008E3909"/>
    <w:rsid w:val="008E3A7C"/>
    <w:rsid w:val="008E3B65"/>
    <w:rsid w:val="008E3F52"/>
    <w:rsid w:val="008E4046"/>
    <w:rsid w:val="008E412D"/>
    <w:rsid w:val="008E451A"/>
    <w:rsid w:val="008E4679"/>
    <w:rsid w:val="008E475B"/>
    <w:rsid w:val="008E48FD"/>
    <w:rsid w:val="008E4CA5"/>
    <w:rsid w:val="008E4EFF"/>
    <w:rsid w:val="008E52DD"/>
    <w:rsid w:val="008E540B"/>
    <w:rsid w:val="008E5412"/>
    <w:rsid w:val="008E561C"/>
    <w:rsid w:val="008E5625"/>
    <w:rsid w:val="008E5B5F"/>
    <w:rsid w:val="008E5D5A"/>
    <w:rsid w:val="008E61CF"/>
    <w:rsid w:val="008E624A"/>
    <w:rsid w:val="008E6745"/>
    <w:rsid w:val="008E6788"/>
    <w:rsid w:val="008E6810"/>
    <w:rsid w:val="008E695F"/>
    <w:rsid w:val="008E69EC"/>
    <w:rsid w:val="008E743E"/>
    <w:rsid w:val="008E7684"/>
    <w:rsid w:val="008E76C6"/>
    <w:rsid w:val="008E7DB3"/>
    <w:rsid w:val="008E7F9D"/>
    <w:rsid w:val="008F005E"/>
    <w:rsid w:val="008F0090"/>
    <w:rsid w:val="008F01AB"/>
    <w:rsid w:val="008F01B1"/>
    <w:rsid w:val="008F0276"/>
    <w:rsid w:val="008F02FF"/>
    <w:rsid w:val="008F044C"/>
    <w:rsid w:val="008F0460"/>
    <w:rsid w:val="008F06E5"/>
    <w:rsid w:val="008F0B89"/>
    <w:rsid w:val="008F0BA6"/>
    <w:rsid w:val="008F0DE5"/>
    <w:rsid w:val="008F0E8F"/>
    <w:rsid w:val="008F0FC8"/>
    <w:rsid w:val="008F102A"/>
    <w:rsid w:val="008F1208"/>
    <w:rsid w:val="008F1239"/>
    <w:rsid w:val="008F1785"/>
    <w:rsid w:val="008F1A1A"/>
    <w:rsid w:val="008F1CF8"/>
    <w:rsid w:val="008F1E2C"/>
    <w:rsid w:val="008F1FC4"/>
    <w:rsid w:val="008F2065"/>
    <w:rsid w:val="008F2201"/>
    <w:rsid w:val="008F2218"/>
    <w:rsid w:val="008F243B"/>
    <w:rsid w:val="008F27D8"/>
    <w:rsid w:val="008F2A8C"/>
    <w:rsid w:val="008F3006"/>
    <w:rsid w:val="008F3069"/>
    <w:rsid w:val="008F30F4"/>
    <w:rsid w:val="008F35F6"/>
    <w:rsid w:val="008F3B64"/>
    <w:rsid w:val="008F3D2D"/>
    <w:rsid w:val="008F3D7C"/>
    <w:rsid w:val="008F3DC9"/>
    <w:rsid w:val="008F3E3A"/>
    <w:rsid w:val="008F4107"/>
    <w:rsid w:val="008F426B"/>
    <w:rsid w:val="008F4B0F"/>
    <w:rsid w:val="008F4B15"/>
    <w:rsid w:val="008F4BFE"/>
    <w:rsid w:val="008F4D84"/>
    <w:rsid w:val="008F4E3F"/>
    <w:rsid w:val="008F5376"/>
    <w:rsid w:val="008F5406"/>
    <w:rsid w:val="008F5866"/>
    <w:rsid w:val="008F595E"/>
    <w:rsid w:val="008F6188"/>
    <w:rsid w:val="008F636E"/>
    <w:rsid w:val="008F6506"/>
    <w:rsid w:val="008F6649"/>
    <w:rsid w:val="008F66ED"/>
    <w:rsid w:val="008F686A"/>
    <w:rsid w:val="008F692B"/>
    <w:rsid w:val="008F692D"/>
    <w:rsid w:val="008F6CD1"/>
    <w:rsid w:val="008F6D74"/>
    <w:rsid w:val="008F6FBB"/>
    <w:rsid w:val="008F7088"/>
    <w:rsid w:val="008F7365"/>
    <w:rsid w:val="008F7886"/>
    <w:rsid w:val="008F7B3C"/>
    <w:rsid w:val="008F7BD6"/>
    <w:rsid w:val="008F7CEF"/>
    <w:rsid w:val="008F7EFA"/>
    <w:rsid w:val="009000FD"/>
    <w:rsid w:val="009004C7"/>
    <w:rsid w:val="0090054D"/>
    <w:rsid w:val="00900B17"/>
    <w:rsid w:val="00900B60"/>
    <w:rsid w:val="00900DDE"/>
    <w:rsid w:val="00900DF1"/>
    <w:rsid w:val="00900DF9"/>
    <w:rsid w:val="00900E2E"/>
    <w:rsid w:val="00900E6C"/>
    <w:rsid w:val="009011F3"/>
    <w:rsid w:val="009012ED"/>
    <w:rsid w:val="0090149B"/>
    <w:rsid w:val="009014D5"/>
    <w:rsid w:val="009014E4"/>
    <w:rsid w:val="00901550"/>
    <w:rsid w:val="00901837"/>
    <w:rsid w:val="00901845"/>
    <w:rsid w:val="00901868"/>
    <w:rsid w:val="00901A2A"/>
    <w:rsid w:val="0090222B"/>
    <w:rsid w:val="009022BC"/>
    <w:rsid w:val="009024CF"/>
    <w:rsid w:val="0090255A"/>
    <w:rsid w:val="00902686"/>
    <w:rsid w:val="009026C6"/>
    <w:rsid w:val="00902734"/>
    <w:rsid w:val="00902C56"/>
    <w:rsid w:val="00902F0C"/>
    <w:rsid w:val="009030FF"/>
    <w:rsid w:val="00903281"/>
    <w:rsid w:val="009036BA"/>
    <w:rsid w:val="00903F0F"/>
    <w:rsid w:val="00903F59"/>
    <w:rsid w:val="0090421A"/>
    <w:rsid w:val="0090427F"/>
    <w:rsid w:val="009044E0"/>
    <w:rsid w:val="009045C7"/>
    <w:rsid w:val="00904657"/>
    <w:rsid w:val="00904760"/>
    <w:rsid w:val="0090480E"/>
    <w:rsid w:val="00904A62"/>
    <w:rsid w:val="00904B6D"/>
    <w:rsid w:val="00904D35"/>
    <w:rsid w:val="00904D3D"/>
    <w:rsid w:val="00904E71"/>
    <w:rsid w:val="0090550E"/>
    <w:rsid w:val="0090562F"/>
    <w:rsid w:val="00905A06"/>
    <w:rsid w:val="00905CB3"/>
    <w:rsid w:val="00905DF6"/>
    <w:rsid w:val="00905F49"/>
    <w:rsid w:val="00906100"/>
    <w:rsid w:val="009064F9"/>
    <w:rsid w:val="009066A9"/>
    <w:rsid w:val="009067B8"/>
    <w:rsid w:val="00906C78"/>
    <w:rsid w:val="00906E34"/>
    <w:rsid w:val="00906EED"/>
    <w:rsid w:val="00906FED"/>
    <w:rsid w:val="00907071"/>
    <w:rsid w:val="0090715C"/>
    <w:rsid w:val="009076AC"/>
    <w:rsid w:val="00907BEE"/>
    <w:rsid w:val="00907CFF"/>
    <w:rsid w:val="00907F15"/>
    <w:rsid w:val="009105F6"/>
    <w:rsid w:val="00910773"/>
    <w:rsid w:val="00910874"/>
    <w:rsid w:val="009108A7"/>
    <w:rsid w:val="009109DB"/>
    <w:rsid w:val="00910AD6"/>
    <w:rsid w:val="00910C2A"/>
    <w:rsid w:val="00910E02"/>
    <w:rsid w:val="00911A5A"/>
    <w:rsid w:val="00911B8A"/>
    <w:rsid w:val="00911E1A"/>
    <w:rsid w:val="009120C4"/>
    <w:rsid w:val="0091225D"/>
    <w:rsid w:val="009123B9"/>
    <w:rsid w:val="0091250D"/>
    <w:rsid w:val="00912A63"/>
    <w:rsid w:val="00912A96"/>
    <w:rsid w:val="00912D51"/>
    <w:rsid w:val="00912F6D"/>
    <w:rsid w:val="00912FA7"/>
    <w:rsid w:val="00913524"/>
    <w:rsid w:val="009135AE"/>
    <w:rsid w:val="0091360A"/>
    <w:rsid w:val="0091370E"/>
    <w:rsid w:val="00913A90"/>
    <w:rsid w:val="00913AF7"/>
    <w:rsid w:val="00913B67"/>
    <w:rsid w:val="00913BA2"/>
    <w:rsid w:val="00913BE7"/>
    <w:rsid w:val="00913F4C"/>
    <w:rsid w:val="00913FBE"/>
    <w:rsid w:val="00913FE4"/>
    <w:rsid w:val="0091404B"/>
    <w:rsid w:val="00914127"/>
    <w:rsid w:val="00914186"/>
    <w:rsid w:val="00914215"/>
    <w:rsid w:val="00914238"/>
    <w:rsid w:val="0091423A"/>
    <w:rsid w:val="00914445"/>
    <w:rsid w:val="009144F4"/>
    <w:rsid w:val="0091463E"/>
    <w:rsid w:val="00914A5D"/>
    <w:rsid w:val="00914CA6"/>
    <w:rsid w:val="00914D17"/>
    <w:rsid w:val="00915032"/>
    <w:rsid w:val="00915143"/>
    <w:rsid w:val="009151C0"/>
    <w:rsid w:val="0091537E"/>
    <w:rsid w:val="00915399"/>
    <w:rsid w:val="00915462"/>
    <w:rsid w:val="009154BD"/>
    <w:rsid w:val="00915587"/>
    <w:rsid w:val="009155E2"/>
    <w:rsid w:val="009155F3"/>
    <w:rsid w:val="00915650"/>
    <w:rsid w:val="00915698"/>
    <w:rsid w:val="00915ADA"/>
    <w:rsid w:val="00915CB4"/>
    <w:rsid w:val="00915D80"/>
    <w:rsid w:val="0091610F"/>
    <w:rsid w:val="00916167"/>
    <w:rsid w:val="009161BA"/>
    <w:rsid w:val="0091628E"/>
    <w:rsid w:val="009166BC"/>
    <w:rsid w:val="009167B7"/>
    <w:rsid w:val="009167E0"/>
    <w:rsid w:val="00916AB2"/>
    <w:rsid w:val="00916B0E"/>
    <w:rsid w:val="00916F11"/>
    <w:rsid w:val="00917E11"/>
    <w:rsid w:val="00917F28"/>
    <w:rsid w:val="0092078E"/>
    <w:rsid w:val="00920848"/>
    <w:rsid w:val="009216BF"/>
    <w:rsid w:val="009218D2"/>
    <w:rsid w:val="00921A44"/>
    <w:rsid w:val="00921A74"/>
    <w:rsid w:val="00921C9F"/>
    <w:rsid w:val="00921ED5"/>
    <w:rsid w:val="00921FA1"/>
    <w:rsid w:val="009225B6"/>
    <w:rsid w:val="009228F6"/>
    <w:rsid w:val="0092293E"/>
    <w:rsid w:val="00923151"/>
    <w:rsid w:val="009233D4"/>
    <w:rsid w:val="009235CF"/>
    <w:rsid w:val="00923821"/>
    <w:rsid w:val="00923EA2"/>
    <w:rsid w:val="00924108"/>
    <w:rsid w:val="0092416F"/>
    <w:rsid w:val="009244ED"/>
    <w:rsid w:val="00924562"/>
    <w:rsid w:val="009246B3"/>
    <w:rsid w:val="00924F90"/>
    <w:rsid w:val="0092507E"/>
    <w:rsid w:val="009250C2"/>
    <w:rsid w:val="009250CE"/>
    <w:rsid w:val="00925267"/>
    <w:rsid w:val="009255D3"/>
    <w:rsid w:val="00925660"/>
    <w:rsid w:val="00925836"/>
    <w:rsid w:val="0092587E"/>
    <w:rsid w:val="00925B66"/>
    <w:rsid w:val="00925CF6"/>
    <w:rsid w:val="00925DD1"/>
    <w:rsid w:val="00926035"/>
    <w:rsid w:val="009260EC"/>
    <w:rsid w:val="00926264"/>
    <w:rsid w:val="00926300"/>
    <w:rsid w:val="00926595"/>
    <w:rsid w:val="0092698B"/>
    <w:rsid w:val="009269EB"/>
    <w:rsid w:val="00926F62"/>
    <w:rsid w:val="00927522"/>
    <w:rsid w:val="0092784B"/>
    <w:rsid w:val="009279AF"/>
    <w:rsid w:val="00927A95"/>
    <w:rsid w:val="00927AF5"/>
    <w:rsid w:val="00927B31"/>
    <w:rsid w:val="00927C18"/>
    <w:rsid w:val="00927DB5"/>
    <w:rsid w:val="00927E6A"/>
    <w:rsid w:val="0093010D"/>
    <w:rsid w:val="0093011E"/>
    <w:rsid w:val="009301E4"/>
    <w:rsid w:val="00930305"/>
    <w:rsid w:val="0093063D"/>
    <w:rsid w:val="00930647"/>
    <w:rsid w:val="00930694"/>
    <w:rsid w:val="00930745"/>
    <w:rsid w:val="00930A2E"/>
    <w:rsid w:val="00930BA9"/>
    <w:rsid w:val="00930FB2"/>
    <w:rsid w:val="0093135E"/>
    <w:rsid w:val="009313F8"/>
    <w:rsid w:val="00931CDF"/>
    <w:rsid w:val="00931D99"/>
    <w:rsid w:val="00931DF8"/>
    <w:rsid w:val="00932109"/>
    <w:rsid w:val="009322AC"/>
    <w:rsid w:val="009324B1"/>
    <w:rsid w:val="009325E0"/>
    <w:rsid w:val="009326B1"/>
    <w:rsid w:val="009327B5"/>
    <w:rsid w:val="009327EA"/>
    <w:rsid w:val="00932A20"/>
    <w:rsid w:val="00933276"/>
    <w:rsid w:val="00933609"/>
    <w:rsid w:val="00933D61"/>
    <w:rsid w:val="00933DB4"/>
    <w:rsid w:val="00933DE4"/>
    <w:rsid w:val="00934044"/>
    <w:rsid w:val="00934112"/>
    <w:rsid w:val="0093430E"/>
    <w:rsid w:val="009345CD"/>
    <w:rsid w:val="009346F2"/>
    <w:rsid w:val="00934760"/>
    <w:rsid w:val="009348C2"/>
    <w:rsid w:val="009349F4"/>
    <w:rsid w:val="00934AEC"/>
    <w:rsid w:val="00934FFD"/>
    <w:rsid w:val="00935601"/>
    <w:rsid w:val="00935783"/>
    <w:rsid w:val="009359C0"/>
    <w:rsid w:val="00935B52"/>
    <w:rsid w:val="00935C25"/>
    <w:rsid w:val="00936023"/>
    <w:rsid w:val="009360F7"/>
    <w:rsid w:val="0093620F"/>
    <w:rsid w:val="0093634D"/>
    <w:rsid w:val="00936373"/>
    <w:rsid w:val="0093654F"/>
    <w:rsid w:val="00936706"/>
    <w:rsid w:val="009367FB"/>
    <w:rsid w:val="00936847"/>
    <w:rsid w:val="0093684A"/>
    <w:rsid w:val="00936D07"/>
    <w:rsid w:val="009370A6"/>
    <w:rsid w:val="009373C5"/>
    <w:rsid w:val="00937637"/>
    <w:rsid w:val="00937AC7"/>
    <w:rsid w:val="00937BAF"/>
    <w:rsid w:val="00937D15"/>
    <w:rsid w:val="00937FB0"/>
    <w:rsid w:val="00937FDD"/>
    <w:rsid w:val="00940039"/>
    <w:rsid w:val="00940313"/>
    <w:rsid w:val="0094035A"/>
    <w:rsid w:val="009406A7"/>
    <w:rsid w:val="009409D7"/>
    <w:rsid w:val="00940A5D"/>
    <w:rsid w:val="00940BCB"/>
    <w:rsid w:val="00940C17"/>
    <w:rsid w:val="00940D66"/>
    <w:rsid w:val="00940D85"/>
    <w:rsid w:val="00940DF4"/>
    <w:rsid w:val="00940FB5"/>
    <w:rsid w:val="009411C9"/>
    <w:rsid w:val="00941259"/>
    <w:rsid w:val="009413BF"/>
    <w:rsid w:val="0094148B"/>
    <w:rsid w:val="00941813"/>
    <w:rsid w:val="00941882"/>
    <w:rsid w:val="00941A1C"/>
    <w:rsid w:val="00941B8E"/>
    <w:rsid w:val="00941B97"/>
    <w:rsid w:val="009421B3"/>
    <w:rsid w:val="00942342"/>
    <w:rsid w:val="009424CA"/>
    <w:rsid w:val="00942BB8"/>
    <w:rsid w:val="00942BE8"/>
    <w:rsid w:val="00942E21"/>
    <w:rsid w:val="00942EF9"/>
    <w:rsid w:val="00942FA0"/>
    <w:rsid w:val="0094335F"/>
    <w:rsid w:val="00943712"/>
    <w:rsid w:val="0094376F"/>
    <w:rsid w:val="00943909"/>
    <w:rsid w:val="00943997"/>
    <w:rsid w:val="00944202"/>
    <w:rsid w:val="00944335"/>
    <w:rsid w:val="0094484A"/>
    <w:rsid w:val="009449FB"/>
    <w:rsid w:val="00944AF4"/>
    <w:rsid w:val="00944AF8"/>
    <w:rsid w:val="00944D7D"/>
    <w:rsid w:val="00944DA4"/>
    <w:rsid w:val="00945994"/>
    <w:rsid w:val="00945A9C"/>
    <w:rsid w:val="00945CDD"/>
    <w:rsid w:val="00945D96"/>
    <w:rsid w:val="00945E49"/>
    <w:rsid w:val="00946100"/>
    <w:rsid w:val="009462D8"/>
    <w:rsid w:val="00946388"/>
    <w:rsid w:val="00946402"/>
    <w:rsid w:val="0094649E"/>
    <w:rsid w:val="009464CF"/>
    <w:rsid w:val="009465C9"/>
    <w:rsid w:val="0094663A"/>
    <w:rsid w:val="00946948"/>
    <w:rsid w:val="00946AA5"/>
    <w:rsid w:val="00946B48"/>
    <w:rsid w:val="00946BF9"/>
    <w:rsid w:val="00946C4B"/>
    <w:rsid w:val="00946C7F"/>
    <w:rsid w:val="00946CDD"/>
    <w:rsid w:val="00947013"/>
    <w:rsid w:val="009472A7"/>
    <w:rsid w:val="009473B9"/>
    <w:rsid w:val="009478ED"/>
    <w:rsid w:val="009479E5"/>
    <w:rsid w:val="00947C76"/>
    <w:rsid w:val="00947E23"/>
    <w:rsid w:val="0095039C"/>
    <w:rsid w:val="009503A1"/>
    <w:rsid w:val="0095070E"/>
    <w:rsid w:val="00950781"/>
    <w:rsid w:val="009509D7"/>
    <w:rsid w:val="00950B09"/>
    <w:rsid w:val="00950C09"/>
    <w:rsid w:val="00950DD1"/>
    <w:rsid w:val="00950FFB"/>
    <w:rsid w:val="00951003"/>
    <w:rsid w:val="0095130F"/>
    <w:rsid w:val="0095139D"/>
    <w:rsid w:val="00951405"/>
    <w:rsid w:val="00951417"/>
    <w:rsid w:val="0095154C"/>
    <w:rsid w:val="0095183E"/>
    <w:rsid w:val="00951995"/>
    <w:rsid w:val="00951C49"/>
    <w:rsid w:val="00951C7E"/>
    <w:rsid w:val="00951CF6"/>
    <w:rsid w:val="0095236D"/>
    <w:rsid w:val="00952424"/>
    <w:rsid w:val="0095261D"/>
    <w:rsid w:val="009527A6"/>
    <w:rsid w:val="009528B7"/>
    <w:rsid w:val="00952ACA"/>
    <w:rsid w:val="00952C70"/>
    <w:rsid w:val="00952DCF"/>
    <w:rsid w:val="00952E5D"/>
    <w:rsid w:val="00953025"/>
    <w:rsid w:val="00953182"/>
    <w:rsid w:val="00953424"/>
    <w:rsid w:val="009537A7"/>
    <w:rsid w:val="00953B1F"/>
    <w:rsid w:val="00953C21"/>
    <w:rsid w:val="00953DE2"/>
    <w:rsid w:val="00953FD8"/>
    <w:rsid w:val="009540AC"/>
    <w:rsid w:val="009548C3"/>
    <w:rsid w:val="00954E67"/>
    <w:rsid w:val="0095506D"/>
    <w:rsid w:val="0095507C"/>
    <w:rsid w:val="009551B9"/>
    <w:rsid w:val="00955394"/>
    <w:rsid w:val="009555E2"/>
    <w:rsid w:val="00955665"/>
    <w:rsid w:val="009557DF"/>
    <w:rsid w:val="00955A2E"/>
    <w:rsid w:val="00955B1F"/>
    <w:rsid w:val="00955D2B"/>
    <w:rsid w:val="00955D6A"/>
    <w:rsid w:val="00955D9F"/>
    <w:rsid w:val="00955E8D"/>
    <w:rsid w:val="00956101"/>
    <w:rsid w:val="00956598"/>
    <w:rsid w:val="00956957"/>
    <w:rsid w:val="009569C8"/>
    <w:rsid w:val="009573C6"/>
    <w:rsid w:val="00957487"/>
    <w:rsid w:val="009576DF"/>
    <w:rsid w:val="00957B6B"/>
    <w:rsid w:val="00957D9C"/>
    <w:rsid w:val="00957E93"/>
    <w:rsid w:val="00957F81"/>
    <w:rsid w:val="009603AB"/>
    <w:rsid w:val="00960475"/>
    <w:rsid w:val="00960479"/>
    <w:rsid w:val="00960637"/>
    <w:rsid w:val="0096078D"/>
    <w:rsid w:val="009607AF"/>
    <w:rsid w:val="0096091D"/>
    <w:rsid w:val="00960971"/>
    <w:rsid w:val="00960A88"/>
    <w:rsid w:val="00960C68"/>
    <w:rsid w:val="00960CB6"/>
    <w:rsid w:val="00960D27"/>
    <w:rsid w:val="00961023"/>
    <w:rsid w:val="0096111B"/>
    <w:rsid w:val="009611DA"/>
    <w:rsid w:val="009612EB"/>
    <w:rsid w:val="009612F1"/>
    <w:rsid w:val="009616FA"/>
    <w:rsid w:val="00961817"/>
    <w:rsid w:val="00961A12"/>
    <w:rsid w:val="00961A61"/>
    <w:rsid w:val="00961E6D"/>
    <w:rsid w:val="00961F21"/>
    <w:rsid w:val="009621FF"/>
    <w:rsid w:val="00962363"/>
    <w:rsid w:val="00962D3D"/>
    <w:rsid w:val="009631A7"/>
    <w:rsid w:val="009631FC"/>
    <w:rsid w:val="00963371"/>
    <w:rsid w:val="0096359E"/>
    <w:rsid w:val="0096363A"/>
    <w:rsid w:val="0096392B"/>
    <w:rsid w:val="0096397B"/>
    <w:rsid w:val="00963A39"/>
    <w:rsid w:val="00963BA4"/>
    <w:rsid w:val="009645D9"/>
    <w:rsid w:val="00964732"/>
    <w:rsid w:val="009649D2"/>
    <w:rsid w:val="00964D5B"/>
    <w:rsid w:val="00964DA5"/>
    <w:rsid w:val="00964E3C"/>
    <w:rsid w:val="00964E69"/>
    <w:rsid w:val="00964E91"/>
    <w:rsid w:val="0096504D"/>
    <w:rsid w:val="00965090"/>
    <w:rsid w:val="009650A0"/>
    <w:rsid w:val="009653BF"/>
    <w:rsid w:val="009654F0"/>
    <w:rsid w:val="00965682"/>
    <w:rsid w:val="00965720"/>
    <w:rsid w:val="00965925"/>
    <w:rsid w:val="009659EA"/>
    <w:rsid w:val="009663D6"/>
    <w:rsid w:val="00966792"/>
    <w:rsid w:val="0096691D"/>
    <w:rsid w:val="00966EC4"/>
    <w:rsid w:val="00966F02"/>
    <w:rsid w:val="0096722C"/>
    <w:rsid w:val="009673F1"/>
    <w:rsid w:val="009674B4"/>
    <w:rsid w:val="0096766C"/>
    <w:rsid w:val="00967851"/>
    <w:rsid w:val="00967D2D"/>
    <w:rsid w:val="009702F0"/>
    <w:rsid w:val="0097053B"/>
    <w:rsid w:val="00970618"/>
    <w:rsid w:val="0097089C"/>
    <w:rsid w:val="00970F7A"/>
    <w:rsid w:val="00970FE3"/>
    <w:rsid w:val="00971071"/>
    <w:rsid w:val="00971460"/>
    <w:rsid w:val="00971753"/>
    <w:rsid w:val="00971C7D"/>
    <w:rsid w:val="00971E24"/>
    <w:rsid w:val="00971EC5"/>
    <w:rsid w:val="00971F6B"/>
    <w:rsid w:val="00971FCC"/>
    <w:rsid w:val="00972326"/>
    <w:rsid w:val="00972562"/>
    <w:rsid w:val="00972724"/>
    <w:rsid w:val="0097281F"/>
    <w:rsid w:val="0097285C"/>
    <w:rsid w:val="009728B1"/>
    <w:rsid w:val="00972911"/>
    <w:rsid w:val="0097298A"/>
    <w:rsid w:val="00972B70"/>
    <w:rsid w:val="00972BB7"/>
    <w:rsid w:val="00972BF4"/>
    <w:rsid w:val="00972C06"/>
    <w:rsid w:val="00972F4C"/>
    <w:rsid w:val="00972FEB"/>
    <w:rsid w:val="00973257"/>
    <w:rsid w:val="00973388"/>
    <w:rsid w:val="0097352F"/>
    <w:rsid w:val="00973592"/>
    <w:rsid w:val="0097383E"/>
    <w:rsid w:val="009738E5"/>
    <w:rsid w:val="00973CA1"/>
    <w:rsid w:val="00973E84"/>
    <w:rsid w:val="00973F29"/>
    <w:rsid w:val="00974182"/>
    <w:rsid w:val="009744FF"/>
    <w:rsid w:val="00974520"/>
    <w:rsid w:val="00974697"/>
    <w:rsid w:val="00974783"/>
    <w:rsid w:val="00974B9F"/>
    <w:rsid w:val="00974E6B"/>
    <w:rsid w:val="00974EBD"/>
    <w:rsid w:val="00974FB0"/>
    <w:rsid w:val="009750F9"/>
    <w:rsid w:val="009751BA"/>
    <w:rsid w:val="009751DB"/>
    <w:rsid w:val="0097539E"/>
    <w:rsid w:val="0097577E"/>
    <w:rsid w:val="009757BD"/>
    <w:rsid w:val="00975A41"/>
    <w:rsid w:val="00976510"/>
    <w:rsid w:val="009765CF"/>
    <w:rsid w:val="00976989"/>
    <w:rsid w:val="00976B40"/>
    <w:rsid w:val="00976D1B"/>
    <w:rsid w:val="00976E91"/>
    <w:rsid w:val="00976FFB"/>
    <w:rsid w:val="00977035"/>
    <w:rsid w:val="009772C0"/>
    <w:rsid w:val="00977852"/>
    <w:rsid w:val="009778AB"/>
    <w:rsid w:val="00977F8B"/>
    <w:rsid w:val="00980403"/>
    <w:rsid w:val="009804CB"/>
    <w:rsid w:val="00980658"/>
    <w:rsid w:val="009809DD"/>
    <w:rsid w:val="00980ACA"/>
    <w:rsid w:val="00980F14"/>
    <w:rsid w:val="0098133E"/>
    <w:rsid w:val="00981672"/>
    <w:rsid w:val="009816C1"/>
    <w:rsid w:val="009819EB"/>
    <w:rsid w:val="00981BAF"/>
    <w:rsid w:val="009820C3"/>
    <w:rsid w:val="00982314"/>
    <w:rsid w:val="00982768"/>
    <w:rsid w:val="00982773"/>
    <w:rsid w:val="00982AB4"/>
    <w:rsid w:val="00982B8C"/>
    <w:rsid w:val="00982E67"/>
    <w:rsid w:val="00982FC0"/>
    <w:rsid w:val="00983007"/>
    <w:rsid w:val="00983061"/>
    <w:rsid w:val="009831CB"/>
    <w:rsid w:val="00983223"/>
    <w:rsid w:val="009836A9"/>
    <w:rsid w:val="009838CE"/>
    <w:rsid w:val="00983B9C"/>
    <w:rsid w:val="00983BD1"/>
    <w:rsid w:val="00983C41"/>
    <w:rsid w:val="00983E40"/>
    <w:rsid w:val="00983F3D"/>
    <w:rsid w:val="0098415D"/>
    <w:rsid w:val="0098418A"/>
    <w:rsid w:val="00984206"/>
    <w:rsid w:val="00984708"/>
    <w:rsid w:val="00984968"/>
    <w:rsid w:val="009849A0"/>
    <w:rsid w:val="00984C8E"/>
    <w:rsid w:val="00984E13"/>
    <w:rsid w:val="00984E96"/>
    <w:rsid w:val="0098511E"/>
    <w:rsid w:val="00985133"/>
    <w:rsid w:val="009853BC"/>
    <w:rsid w:val="0098541D"/>
    <w:rsid w:val="00985BA2"/>
    <w:rsid w:val="00985CA4"/>
    <w:rsid w:val="00986100"/>
    <w:rsid w:val="0098629D"/>
    <w:rsid w:val="0098664D"/>
    <w:rsid w:val="00986956"/>
    <w:rsid w:val="00986B31"/>
    <w:rsid w:val="00986B9B"/>
    <w:rsid w:val="009873AF"/>
    <w:rsid w:val="009875A6"/>
    <w:rsid w:val="009876A0"/>
    <w:rsid w:val="0098770F"/>
    <w:rsid w:val="009877C7"/>
    <w:rsid w:val="00987859"/>
    <w:rsid w:val="009879B5"/>
    <w:rsid w:val="009879F4"/>
    <w:rsid w:val="00987A56"/>
    <w:rsid w:val="00987AB5"/>
    <w:rsid w:val="00987C28"/>
    <w:rsid w:val="00987CF9"/>
    <w:rsid w:val="00987E33"/>
    <w:rsid w:val="00987FE2"/>
    <w:rsid w:val="00990001"/>
    <w:rsid w:val="0099005F"/>
    <w:rsid w:val="0099018E"/>
    <w:rsid w:val="009908F7"/>
    <w:rsid w:val="00990A78"/>
    <w:rsid w:val="00990E72"/>
    <w:rsid w:val="00990E93"/>
    <w:rsid w:val="00990F42"/>
    <w:rsid w:val="00991364"/>
    <w:rsid w:val="009914B9"/>
    <w:rsid w:val="009915AB"/>
    <w:rsid w:val="009915C2"/>
    <w:rsid w:val="0099162D"/>
    <w:rsid w:val="009917F3"/>
    <w:rsid w:val="009919B5"/>
    <w:rsid w:val="00991E43"/>
    <w:rsid w:val="00991F39"/>
    <w:rsid w:val="00991F7A"/>
    <w:rsid w:val="009920D1"/>
    <w:rsid w:val="00992624"/>
    <w:rsid w:val="009927C4"/>
    <w:rsid w:val="009929B6"/>
    <w:rsid w:val="00992A4E"/>
    <w:rsid w:val="00992AFB"/>
    <w:rsid w:val="00992CF1"/>
    <w:rsid w:val="00993075"/>
    <w:rsid w:val="009930C0"/>
    <w:rsid w:val="0099324C"/>
    <w:rsid w:val="00993442"/>
    <w:rsid w:val="00993460"/>
    <w:rsid w:val="00993627"/>
    <w:rsid w:val="0099367D"/>
    <w:rsid w:val="00993698"/>
    <w:rsid w:val="009936F0"/>
    <w:rsid w:val="00993B48"/>
    <w:rsid w:val="0099402A"/>
    <w:rsid w:val="0099411D"/>
    <w:rsid w:val="00994349"/>
    <w:rsid w:val="009946B7"/>
    <w:rsid w:val="009947FF"/>
    <w:rsid w:val="00994B41"/>
    <w:rsid w:val="00994D59"/>
    <w:rsid w:val="00995007"/>
    <w:rsid w:val="009951AB"/>
    <w:rsid w:val="0099531F"/>
    <w:rsid w:val="00995360"/>
    <w:rsid w:val="009954AD"/>
    <w:rsid w:val="00995EE6"/>
    <w:rsid w:val="009962FC"/>
    <w:rsid w:val="009964F0"/>
    <w:rsid w:val="009967B5"/>
    <w:rsid w:val="009968E6"/>
    <w:rsid w:val="00996A8B"/>
    <w:rsid w:val="00996CD4"/>
    <w:rsid w:val="00996CFF"/>
    <w:rsid w:val="00997301"/>
    <w:rsid w:val="0099731A"/>
    <w:rsid w:val="00997349"/>
    <w:rsid w:val="009973EC"/>
    <w:rsid w:val="009975D0"/>
    <w:rsid w:val="00997638"/>
    <w:rsid w:val="009978F9"/>
    <w:rsid w:val="009979D6"/>
    <w:rsid w:val="00997CA3"/>
    <w:rsid w:val="00997FE3"/>
    <w:rsid w:val="00997FE7"/>
    <w:rsid w:val="009A0212"/>
    <w:rsid w:val="009A031F"/>
    <w:rsid w:val="009A0325"/>
    <w:rsid w:val="009A06CF"/>
    <w:rsid w:val="009A0877"/>
    <w:rsid w:val="009A0946"/>
    <w:rsid w:val="009A0C1F"/>
    <w:rsid w:val="009A1036"/>
    <w:rsid w:val="009A12A5"/>
    <w:rsid w:val="009A1426"/>
    <w:rsid w:val="009A187B"/>
    <w:rsid w:val="009A1BDA"/>
    <w:rsid w:val="009A1DFF"/>
    <w:rsid w:val="009A1E5B"/>
    <w:rsid w:val="009A1F78"/>
    <w:rsid w:val="009A1F85"/>
    <w:rsid w:val="009A2144"/>
    <w:rsid w:val="009A246A"/>
    <w:rsid w:val="009A267B"/>
    <w:rsid w:val="009A3183"/>
    <w:rsid w:val="009A32D7"/>
    <w:rsid w:val="009A3346"/>
    <w:rsid w:val="009A33CE"/>
    <w:rsid w:val="009A3576"/>
    <w:rsid w:val="009A3583"/>
    <w:rsid w:val="009A366F"/>
    <w:rsid w:val="009A3A6D"/>
    <w:rsid w:val="009A3AB5"/>
    <w:rsid w:val="009A3BA5"/>
    <w:rsid w:val="009A4106"/>
    <w:rsid w:val="009A4158"/>
    <w:rsid w:val="009A43AC"/>
    <w:rsid w:val="009A48EB"/>
    <w:rsid w:val="009A4AA9"/>
    <w:rsid w:val="009A4EC0"/>
    <w:rsid w:val="009A4F9E"/>
    <w:rsid w:val="009A516A"/>
    <w:rsid w:val="009A524F"/>
    <w:rsid w:val="009A544B"/>
    <w:rsid w:val="009A557B"/>
    <w:rsid w:val="009A56A7"/>
    <w:rsid w:val="009A6127"/>
    <w:rsid w:val="009A62DC"/>
    <w:rsid w:val="009A637B"/>
    <w:rsid w:val="009A6456"/>
    <w:rsid w:val="009A67F3"/>
    <w:rsid w:val="009A6C74"/>
    <w:rsid w:val="009A6EE7"/>
    <w:rsid w:val="009A7154"/>
    <w:rsid w:val="009A74B9"/>
    <w:rsid w:val="009A78D1"/>
    <w:rsid w:val="009A7BD4"/>
    <w:rsid w:val="009A7DFB"/>
    <w:rsid w:val="009A7E08"/>
    <w:rsid w:val="009B003C"/>
    <w:rsid w:val="009B0560"/>
    <w:rsid w:val="009B0634"/>
    <w:rsid w:val="009B07F9"/>
    <w:rsid w:val="009B0892"/>
    <w:rsid w:val="009B0A46"/>
    <w:rsid w:val="009B0B3A"/>
    <w:rsid w:val="009B0C83"/>
    <w:rsid w:val="009B0DB5"/>
    <w:rsid w:val="009B0EC8"/>
    <w:rsid w:val="009B1823"/>
    <w:rsid w:val="009B1A14"/>
    <w:rsid w:val="009B1A2A"/>
    <w:rsid w:val="009B2568"/>
    <w:rsid w:val="009B2969"/>
    <w:rsid w:val="009B2B5C"/>
    <w:rsid w:val="009B2D00"/>
    <w:rsid w:val="009B2E47"/>
    <w:rsid w:val="009B303E"/>
    <w:rsid w:val="009B3213"/>
    <w:rsid w:val="009B32EB"/>
    <w:rsid w:val="009B3627"/>
    <w:rsid w:val="009B3685"/>
    <w:rsid w:val="009B3745"/>
    <w:rsid w:val="009B39D6"/>
    <w:rsid w:val="009B3C0C"/>
    <w:rsid w:val="009B3C79"/>
    <w:rsid w:val="009B3D47"/>
    <w:rsid w:val="009B405A"/>
    <w:rsid w:val="009B4132"/>
    <w:rsid w:val="009B4250"/>
    <w:rsid w:val="009B42C6"/>
    <w:rsid w:val="009B4821"/>
    <w:rsid w:val="009B4C1C"/>
    <w:rsid w:val="009B4C24"/>
    <w:rsid w:val="009B4D06"/>
    <w:rsid w:val="009B525E"/>
    <w:rsid w:val="009B5303"/>
    <w:rsid w:val="009B5411"/>
    <w:rsid w:val="009B5821"/>
    <w:rsid w:val="009B584A"/>
    <w:rsid w:val="009B6232"/>
    <w:rsid w:val="009B642A"/>
    <w:rsid w:val="009B666E"/>
    <w:rsid w:val="009B6685"/>
    <w:rsid w:val="009B66C6"/>
    <w:rsid w:val="009B67BC"/>
    <w:rsid w:val="009B68A4"/>
    <w:rsid w:val="009B6C0F"/>
    <w:rsid w:val="009B70E9"/>
    <w:rsid w:val="009B71BE"/>
    <w:rsid w:val="009B72C2"/>
    <w:rsid w:val="009B7564"/>
    <w:rsid w:val="009B7BB7"/>
    <w:rsid w:val="009B7EF1"/>
    <w:rsid w:val="009B7FFA"/>
    <w:rsid w:val="009C00EF"/>
    <w:rsid w:val="009C0BC1"/>
    <w:rsid w:val="009C0DBE"/>
    <w:rsid w:val="009C1064"/>
    <w:rsid w:val="009C137E"/>
    <w:rsid w:val="009C1445"/>
    <w:rsid w:val="009C19BC"/>
    <w:rsid w:val="009C19D2"/>
    <w:rsid w:val="009C1BF9"/>
    <w:rsid w:val="009C1D4B"/>
    <w:rsid w:val="009C1E0C"/>
    <w:rsid w:val="009C2209"/>
    <w:rsid w:val="009C245F"/>
    <w:rsid w:val="009C2786"/>
    <w:rsid w:val="009C27B0"/>
    <w:rsid w:val="009C281C"/>
    <w:rsid w:val="009C2866"/>
    <w:rsid w:val="009C2AB0"/>
    <w:rsid w:val="009C2B99"/>
    <w:rsid w:val="009C3BA4"/>
    <w:rsid w:val="009C3C03"/>
    <w:rsid w:val="009C3CFD"/>
    <w:rsid w:val="009C3D88"/>
    <w:rsid w:val="009C3E1A"/>
    <w:rsid w:val="009C40F1"/>
    <w:rsid w:val="009C42A3"/>
    <w:rsid w:val="009C448E"/>
    <w:rsid w:val="009C46CD"/>
    <w:rsid w:val="009C4A86"/>
    <w:rsid w:val="009C4B0D"/>
    <w:rsid w:val="009C4B76"/>
    <w:rsid w:val="009C520B"/>
    <w:rsid w:val="009C5785"/>
    <w:rsid w:val="009C5874"/>
    <w:rsid w:val="009C5AD8"/>
    <w:rsid w:val="009C5B47"/>
    <w:rsid w:val="009C6768"/>
    <w:rsid w:val="009C6894"/>
    <w:rsid w:val="009C6966"/>
    <w:rsid w:val="009C6B3B"/>
    <w:rsid w:val="009C6B7B"/>
    <w:rsid w:val="009C6D63"/>
    <w:rsid w:val="009C6E93"/>
    <w:rsid w:val="009C7172"/>
    <w:rsid w:val="009C73C4"/>
    <w:rsid w:val="009C7448"/>
    <w:rsid w:val="009C770F"/>
    <w:rsid w:val="009C7CE4"/>
    <w:rsid w:val="009C7F47"/>
    <w:rsid w:val="009C7FB3"/>
    <w:rsid w:val="009D0361"/>
    <w:rsid w:val="009D0720"/>
    <w:rsid w:val="009D0748"/>
    <w:rsid w:val="009D082D"/>
    <w:rsid w:val="009D0842"/>
    <w:rsid w:val="009D099C"/>
    <w:rsid w:val="009D0BA9"/>
    <w:rsid w:val="009D0C8D"/>
    <w:rsid w:val="009D0DC6"/>
    <w:rsid w:val="009D0FA4"/>
    <w:rsid w:val="009D12B7"/>
    <w:rsid w:val="009D1342"/>
    <w:rsid w:val="009D15EA"/>
    <w:rsid w:val="009D1ED3"/>
    <w:rsid w:val="009D1F69"/>
    <w:rsid w:val="009D2118"/>
    <w:rsid w:val="009D22EA"/>
    <w:rsid w:val="009D2453"/>
    <w:rsid w:val="009D2C9E"/>
    <w:rsid w:val="009D2CDE"/>
    <w:rsid w:val="009D3066"/>
    <w:rsid w:val="009D30C2"/>
    <w:rsid w:val="009D31BA"/>
    <w:rsid w:val="009D3295"/>
    <w:rsid w:val="009D394E"/>
    <w:rsid w:val="009D3B0A"/>
    <w:rsid w:val="009D3FF8"/>
    <w:rsid w:val="009D40C3"/>
    <w:rsid w:val="009D40E0"/>
    <w:rsid w:val="009D422B"/>
    <w:rsid w:val="009D4303"/>
    <w:rsid w:val="009D4455"/>
    <w:rsid w:val="009D45F2"/>
    <w:rsid w:val="009D478C"/>
    <w:rsid w:val="009D49A4"/>
    <w:rsid w:val="009D4A8E"/>
    <w:rsid w:val="009D4DA3"/>
    <w:rsid w:val="009D4F83"/>
    <w:rsid w:val="009D5220"/>
    <w:rsid w:val="009D548D"/>
    <w:rsid w:val="009D56AF"/>
    <w:rsid w:val="009D5BBF"/>
    <w:rsid w:val="009D610C"/>
    <w:rsid w:val="009D621D"/>
    <w:rsid w:val="009D62E7"/>
    <w:rsid w:val="009D635A"/>
    <w:rsid w:val="009D6624"/>
    <w:rsid w:val="009D67D5"/>
    <w:rsid w:val="009D6BF6"/>
    <w:rsid w:val="009D6C61"/>
    <w:rsid w:val="009D6D66"/>
    <w:rsid w:val="009D6EEF"/>
    <w:rsid w:val="009D6F4D"/>
    <w:rsid w:val="009D7028"/>
    <w:rsid w:val="009D75A4"/>
    <w:rsid w:val="009D770F"/>
    <w:rsid w:val="009D785E"/>
    <w:rsid w:val="009D7D4C"/>
    <w:rsid w:val="009E013B"/>
    <w:rsid w:val="009E041F"/>
    <w:rsid w:val="009E04A9"/>
    <w:rsid w:val="009E04FB"/>
    <w:rsid w:val="009E05ED"/>
    <w:rsid w:val="009E0871"/>
    <w:rsid w:val="009E0948"/>
    <w:rsid w:val="009E0A63"/>
    <w:rsid w:val="009E0D63"/>
    <w:rsid w:val="009E0E2C"/>
    <w:rsid w:val="009E10D6"/>
    <w:rsid w:val="009E1137"/>
    <w:rsid w:val="009E14D6"/>
    <w:rsid w:val="009E176B"/>
    <w:rsid w:val="009E1787"/>
    <w:rsid w:val="009E1C61"/>
    <w:rsid w:val="009E1E2C"/>
    <w:rsid w:val="009E1F70"/>
    <w:rsid w:val="009E1F79"/>
    <w:rsid w:val="009E21A4"/>
    <w:rsid w:val="009E24C8"/>
    <w:rsid w:val="009E2BE6"/>
    <w:rsid w:val="009E2D41"/>
    <w:rsid w:val="009E2DBB"/>
    <w:rsid w:val="009E2DD3"/>
    <w:rsid w:val="009E2DD8"/>
    <w:rsid w:val="009E2EAE"/>
    <w:rsid w:val="009E2F97"/>
    <w:rsid w:val="009E3644"/>
    <w:rsid w:val="009E3761"/>
    <w:rsid w:val="009E3790"/>
    <w:rsid w:val="009E3B4E"/>
    <w:rsid w:val="009E3C02"/>
    <w:rsid w:val="009E3C24"/>
    <w:rsid w:val="009E3C31"/>
    <w:rsid w:val="009E3C42"/>
    <w:rsid w:val="009E43E0"/>
    <w:rsid w:val="009E4461"/>
    <w:rsid w:val="009E457F"/>
    <w:rsid w:val="009E45C9"/>
    <w:rsid w:val="009E47F2"/>
    <w:rsid w:val="009E4EC6"/>
    <w:rsid w:val="009E4F76"/>
    <w:rsid w:val="009E4FCC"/>
    <w:rsid w:val="009E5125"/>
    <w:rsid w:val="009E5656"/>
    <w:rsid w:val="009E5AB4"/>
    <w:rsid w:val="009E5F0A"/>
    <w:rsid w:val="009E641D"/>
    <w:rsid w:val="009E6A64"/>
    <w:rsid w:val="009E6AFD"/>
    <w:rsid w:val="009E6C91"/>
    <w:rsid w:val="009E6D49"/>
    <w:rsid w:val="009E6D4F"/>
    <w:rsid w:val="009E6E58"/>
    <w:rsid w:val="009E6F46"/>
    <w:rsid w:val="009E6FBA"/>
    <w:rsid w:val="009E6FC8"/>
    <w:rsid w:val="009E7789"/>
    <w:rsid w:val="009E788C"/>
    <w:rsid w:val="009E7E9B"/>
    <w:rsid w:val="009E7FC6"/>
    <w:rsid w:val="009F0053"/>
    <w:rsid w:val="009F0190"/>
    <w:rsid w:val="009F0258"/>
    <w:rsid w:val="009F02E1"/>
    <w:rsid w:val="009F056D"/>
    <w:rsid w:val="009F07FC"/>
    <w:rsid w:val="009F0911"/>
    <w:rsid w:val="009F0992"/>
    <w:rsid w:val="009F0C12"/>
    <w:rsid w:val="009F0CD1"/>
    <w:rsid w:val="009F0EC1"/>
    <w:rsid w:val="009F1509"/>
    <w:rsid w:val="009F16BC"/>
    <w:rsid w:val="009F187B"/>
    <w:rsid w:val="009F1933"/>
    <w:rsid w:val="009F1D19"/>
    <w:rsid w:val="009F224A"/>
    <w:rsid w:val="009F2959"/>
    <w:rsid w:val="009F2A94"/>
    <w:rsid w:val="009F2AAF"/>
    <w:rsid w:val="009F2B6E"/>
    <w:rsid w:val="009F2E7E"/>
    <w:rsid w:val="009F316E"/>
    <w:rsid w:val="009F35A3"/>
    <w:rsid w:val="009F377B"/>
    <w:rsid w:val="009F3A4B"/>
    <w:rsid w:val="009F3E89"/>
    <w:rsid w:val="009F3F7B"/>
    <w:rsid w:val="009F4196"/>
    <w:rsid w:val="009F41E1"/>
    <w:rsid w:val="009F4375"/>
    <w:rsid w:val="009F4578"/>
    <w:rsid w:val="009F46C1"/>
    <w:rsid w:val="009F46EF"/>
    <w:rsid w:val="009F4810"/>
    <w:rsid w:val="009F483A"/>
    <w:rsid w:val="009F49B6"/>
    <w:rsid w:val="009F4CBF"/>
    <w:rsid w:val="009F4D22"/>
    <w:rsid w:val="009F4D7A"/>
    <w:rsid w:val="009F4DAE"/>
    <w:rsid w:val="009F4EBC"/>
    <w:rsid w:val="009F4F05"/>
    <w:rsid w:val="009F5168"/>
    <w:rsid w:val="009F53BF"/>
    <w:rsid w:val="009F53C7"/>
    <w:rsid w:val="009F5468"/>
    <w:rsid w:val="009F5534"/>
    <w:rsid w:val="009F5606"/>
    <w:rsid w:val="009F5683"/>
    <w:rsid w:val="009F5CA4"/>
    <w:rsid w:val="009F5F4C"/>
    <w:rsid w:val="009F6410"/>
    <w:rsid w:val="009F6457"/>
    <w:rsid w:val="009F6A26"/>
    <w:rsid w:val="009F6ABD"/>
    <w:rsid w:val="009F6BF4"/>
    <w:rsid w:val="009F6DE5"/>
    <w:rsid w:val="009F6DEA"/>
    <w:rsid w:val="009F7169"/>
    <w:rsid w:val="009F726F"/>
    <w:rsid w:val="009F7883"/>
    <w:rsid w:val="009F79BE"/>
    <w:rsid w:val="009F7CE0"/>
    <w:rsid w:val="009F7D0B"/>
    <w:rsid w:val="00A0018E"/>
    <w:rsid w:val="00A00513"/>
    <w:rsid w:val="00A00944"/>
    <w:rsid w:val="00A00B60"/>
    <w:rsid w:val="00A00B7F"/>
    <w:rsid w:val="00A00CBF"/>
    <w:rsid w:val="00A00DA6"/>
    <w:rsid w:val="00A01006"/>
    <w:rsid w:val="00A01451"/>
    <w:rsid w:val="00A0146E"/>
    <w:rsid w:val="00A0191B"/>
    <w:rsid w:val="00A01C59"/>
    <w:rsid w:val="00A01E3E"/>
    <w:rsid w:val="00A020D1"/>
    <w:rsid w:val="00A020EE"/>
    <w:rsid w:val="00A023BF"/>
    <w:rsid w:val="00A02857"/>
    <w:rsid w:val="00A02B26"/>
    <w:rsid w:val="00A02BEC"/>
    <w:rsid w:val="00A02C96"/>
    <w:rsid w:val="00A02D52"/>
    <w:rsid w:val="00A02E32"/>
    <w:rsid w:val="00A02FBC"/>
    <w:rsid w:val="00A03007"/>
    <w:rsid w:val="00A03012"/>
    <w:rsid w:val="00A03232"/>
    <w:rsid w:val="00A0325E"/>
    <w:rsid w:val="00A03297"/>
    <w:rsid w:val="00A03A1D"/>
    <w:rsid w:val="00A03EDD"/>
    <w:rsid w:val="00A03FDA"/>
    <w:rsid w:val="00A040D7"/>
    <w:rsid w:val="00A041ED"/>
    <w:rsid w:val="00A043B9"/>
    <w:rsid w:val="00A0451E"/>
    <w:rsid w:val="00A04541"/>
    <w:rsid w:val="00A047D6"/>
    <w:rsid w:val="00A047DB"/>
    <w:rsid w:val="00A04A85"/>
    <w:rsid w:val="00A04A92"/>
    <w:rsid w:val="00A04DB3"/>
    <w:rsid w:val="00A04E65"/>
    <w:rsid w:val="00A04E83"/>
    <w:rsid w:val="00A05120"/>
    <w:rsid w:val="00A052CB"/>
    <w:rsid w:val="00A0559E"/>
    <w:rsid w:val="00A059A9"/>
    <w:rsid w:val="00A05A1F"/>
    <w:rsid w:val="00A05AA6"/>
    <w:rsid w:val="00A05B42"/>
    <w:rsid w:val="00A05BD0"/>
    <w:rsid w:val="00A05BFC"/>
    <w:rsid w:val="00A05DFF"/>
    <w:rsid w:val="00A062E4"/>
    <w:rsid w:val="00A062EA"/>
    <w:rsid w:val="00A06384"/>
    <w:rsid w:val="00A0648C"/>
    <w:rsid w:val="00A06524"/>
    <w:rsid w:val="00A067B9"/>
    <w:rsid w:val="00A068D2"/>
    <w:rsid w:val="00A06ABB"/>
    <w:rsid w:val="00A06F1D"/>
    <w:rsid w:val="00A06F57"/>
    <w:rsid w:val="00A06FF5"/>
    <w:rsid w:val="00A07065"/>
    <w:rsid w:val="00A07085"/>
    <w:rsid w:val="00A0724E"/>
    <w:rsid w:val="00A07567"/>
    <w:rsid w:val="00A07594"/>
    <w:rsid w:val="00A07654"/>
    <w:rsid w:val="00A07656"/>
    <w:rsid w:val="00A07A61"/>
    <w:rsid w:val="00A07B16"/>
    <w:rsid w:val="00A07D33"/>
    <w:rsid w:val="00A10181"/>
    <w:rsid w:val="00A10230"/>
    <w:rsid w:val="00A103E4"/>
    <w:rsid w:val="00A105DB"/>
    <w:rsid w:val="00A106FE"/>
    <w:rsid w:val="00A107B6"/>
    <w:rsid w:val="00A10B48"/>
    <w:rsid w:val="00A110B4"/>
    <w:rsid w:val="00A114B5"/>
    <w:rsid w:val="00A115BF"/>
    <w:rsid w:val="00A1197E"/>
    <w:rsid w:val="00A11A89"/>
    <w:rsid w:val="00A11ACA"/>
    <w:rsid w:val="00A11DB1"/>
    <w:rsid w:val="00A11DFC"/>
    <w:rsid w:val="00A11E0F"/>
    <w:rsid w:val="00A12066"/>
    <w:rsid w:val="00A1208A"/>
    <w:rsid w:val="00A12206"/>
    <w:rsid w:val="00A12259"/>
    <w:rsid w:val="00A12301"/>
    <w:rsid w:val="00A12929"/>
    <w:rsid w:val="00A12A73"/>
    <w:rsid w:val="00A12B12"/>
    <w:rsid w:val="00A12BEE"/>
    <w:rsid w:val="00A12EE8"/>
    <w:rsid w:val="00A131A4"/>
    <w:rsid w:val="00A13299"/>
    <w:rsid w:val="00A13482"/>
    <w:rsid w:val="00A135DD"/>
    <w:rsid w:val="00A13631"/>
    <w:rsid w:val="00A13715"/>
    <w:rsid w:val="00A13B10"/>
    <w:rsid w:val="00A13CF1"/>
    <w:rsid w:val="00A13FF2"/>
    <w:rsid w:val="00A14000"/>
    <w:rsid w:val="00A145D0"/>
    <w:rsid w:val="00A1470B"/>
    <w:rsid w:val="00A149BB"/>
    <w:rsid w:val="00A14E45"/>
    <w:rsid w:val="00A1508D"/>
    <w:rsid w:val="00A151B4"/>
    <w:rsid w:val="00A15314"/>
    <w:rsid w:val="00A15443"/>
    <w:rsid w:val="00A15454"/>
    <w:rsid w:val="00A157CA"/>
    <w:rsid w:val="00A157EC"/>
    <w:rsid w:val="00A158D3"/>
    <w:rsid w:val="00A15C4E"/>
    <w:rsid w:val="00A15CED"/>
    <w:rsid w:val="00A15D12"/>
    <w:rsid w:val="00A15F2F"/>
    <w:rsid w:val="00A16150"/>
    <w:rsid w:val="00A1636F"/>
    <w:rsid w:val="00A163A7"/>
    <w:rsid w:val="00A16510"/>
    <w:rsid w:val="00A1686F"/>
    <w:rsid w:val="00A16954"/>
    <w:rsid w:val="00A16D5B"/>
    <w:rsid w:val="00A16F05"/>
    <w:rsid w:val="00A16F8A"/>
    <w:rsid w:val="00A17180"/>
    <w:rsid w:val="00A172B6"/>
    <w:rsid w:val="00A17345"/>
    <w:rsid w:val="00A17648"/>
    <w:rsid w:val="00A1784B"/>
    <w:rsid w:val="00A1789B"/>
    <w:rsid w:val="00A179CC"/>
    <w:rsid w:val="00A17C1F"/>
    <w:rsid w:val="00A17FA0"/>
    <w:rsid w:val="00A2021A"/>
    <w:rsid w:val="00A20232"/>
    <w:rsid w:val="00A203F9"/>
    <w:rsid w:val="00A20485"/>
    <w:rsid w:val="00A205BF"/>
    <w:rsid w:val="00A205D4"/>
    <w:rsid w:val="00A20A21"/>
    <w:rsid w:val="00A20AFD"/>
    <w:rsid w:val="00A2104B"/>
    <w:rsid w:val="00A210E9"/>
    <w:rsid w:val="00A213CA"/>
    <w:rsid w:val="00A217EB"/>
    <w:rsid w:val="00A218AE"/>
    <w:rsid w:val="00A21A9D"/>
    <w:rsid w:val="00A21AAA"/>
    <w:rsid w:val="00A21C95"/>
    <w:rsid w:val="00A21E51"/>
    <w:rsid w:val="00A2208A"/>
    <w:rsid w:val="00A22132"/>
    <w:rsid w:val="00A22207"/>
    <w:rsid w:val="00A222A5"/>
    <w:rsid w:val="00A223B4"/>
    <w:rsid w:val="00A224CD"/>
    <w:rsid w:val="00A225E8"/>
    <w:rsid w:val="00A22664"/>
    <w:rsid w:val="00A22A75"/>
    <w:rsid w:val="00A22D3B"/>
    <w:rsid w:val="00A23243"/>
    <w:rsid w:val="00A23590"/>
    <w:rsid w:val="00A238B1"/>
    <w:rsid w:val="00A23919"/>
    <w:rsid w:val="00A23921"/>
    <w:rsid w:val="00A23E0D"/>
    <w:rsid w:val="00A24002"/>
    <w:rsid w:val="00A2470A"/>
    <w:rsid w:val="00A2481C"/>
    <w:rsid w:val="00A249B6"/>
    <w:rsid w:val="00A24CCF"/>
    <w:rsid w:val="00A24ED6"/>
    <w:rsid w:val="00A250B3"/>
    <w:rsid w:val="00A25296"/>
    <w:rsid w:val="00A252B3"/>
    <w:rsid w:val="00A253C6"/>
    <w:rsid w:val="00A25756"/>
    <w:rsid w:val="00A2585A"/>
    <w:rsid w:val="00A258F0"/>
    <w:rsid w:val="00A25A42"/>
    <w:rsid w:val="00A25C95"/>
    <w:rsid w:val="00A25C9D"/>
    <w:rsid w:val="00A25E67"/>
    <w:rsid w:val="00A261E4"/>
    <w:rsid w:val="00A2655C"/>
    <w:rsid w:val="00A265D9"/>
    <w:rsid w:val="00A267C6"/>
    <w:rsid w:val="00A26883"/>
    <w:rsid w:val="00A26C13"/>
    <w:rsid w:val="00A26C1E"/>
    <w:rsid w:val="00A26D60"/>
    <w:rsid w:val="00A26EE0"/>
    <w:rsid w:val="00A2700D"/>
    <w:rsid w:val="00A2702B"/>
    <w:rsid w:val="00A273EE"/>
    <w:rsid w:val="00A279DC"/>
    <w:rsid w:val="00A27A96"/>
    <w:rsid w:val="00A27EDA"/>
    <w:rsid w:val="00A303B8"/>
    <w:rsid w:val="00A30703"/>
    <w:rsid w:val="00A30BAE"/>
    <w:rsid w:val="00A31327"/>
    <w:rsid w:val="00A3135B"/>
    <w:rsid w:val="00A313D0"/>
    <w:rsid w:val="00A314A9"/>
    <w:rsid w:val="00A31591"/>
    <w:rsid w:val="00A315A5"/>
    <w:rsid w:val="00A31BE7"/>
    <w:rsid w:val="00A31E88"/>
    <w:rsid w:val="00A31F78"/>
    <w:rsid w:val="00A31FDF"/>
    <w:rsid w:val="00A321EE"/>
    <w:rsid w:val="00A3225D"/>
    <w:rsid w:val="00A3226E"/>
    <w:rsid w:val="00A32284"/>
    <w:rsid w:val="00A3254F"/>
    <w:rsid w:val="00A325C2"/>
    <w:rsid w:val="00A325CC"/>
    <w:rsid w:val="00A327E2"/>
    <w:rsid w:val="00A327F2"/>
    <w:rsid w:val="00A329BB"/>
    <w:rsid w:val="00A32AA2"/>
    <w:rsid w:val="00A32C37"/>
    <w:rsid w:val="00A32C95"/>
    <w:rsid w:val="00A32D53"/>
    <w:rsid w:val="00A3331F"/>
    <w:rsid w:val="00A337E6"/>
    <w:rsid w:val="00A33822"/>
    <w:rsid w:val="00A3393A"/>
    <w:rsid w:val="00A33C3B"/>
    <w:rsid w:val="00A33F36"/>
    <w:rsid w:val="00A33FAF"/>
    <w:rsid w:val="00A341F8"/>
    <w:rsid w:val="00A34621"/>
    <w:rsid w:val="00A34685"/>
    <w:rsid w:val="00A3489E"/>
    <w:rsid w:val="00A34B78"/>
    <w:rsid w:val="00A34D5F"/>
    <w:rsid w:val="00A34DA0"/>
    <w:rsid w:val="00A3504F"/>
    <w:rsid w:val="00A354AC"/>
    <w:rsid w:val="00A3582E"/>
    <w:rsid w:val="00A35A0B"/>
    <w:rsid w:val="00A35BD0"/>
    <w:rsid w:val="00A361DB"/>
    <w:rsid w:val="00A362CB"/>
    <w:rsid w:val="00A368BD"/>
    <w:rsid w:val="00A368E3"/>
    <w:rsid w:val="00A36C3F"/>
    <w:rsid w:val="00A36DA9"/>
    <w:rsid w:val="00A36F5C"/>
    <w:rsid w:val="00A37413"/>
    <w:rsid w:val="00A3747D"/>
    <w:rsid w:val="00A3747F"/>
    <w:rsid w:val="00A3756D"/>
    <w:rsid w:val="00A37A58"/>
    <w:rsid w:val="00A37A59"/>
    <w:rsid w:val="00A37B36"/>
    <w:rsid w:val="00A37E05"/>
    <w:rsid w:val="00A37EFF"/>
    <w:rsid w:val="00A40531"/>
    <w:rsid w:val="00A40660"/>
    <w:rsid w:val="00A4067A"/>
    <w:rsid w:val="00A4095F"/>
    <w:rsid w:val="00A40C1E"/>
    <w:rsid w:val="00A4111A"/>
    <w:rsid w:val="00A41821"/>
    <w:rsid w:val="00A41C5C"/>
    <w:rsid w:val="00A41EF0"/>
    <w:rsid w:val="00A420E9"/>
    <w:rsid w:val="00A42250"/>
    <w:rsid w:val="00A4227D"/>
    <w:rsid w:val="00A422A2"/>
    <w:rsid w:val="00A42659"/>
    <w:rsid w:val="00A428F6"/>
    <w:rsid w:val="00A42B87"/>
    <w:rsid w:val="00A42DE5"/>
    <w:rsid w:val="00A43381"/>
    <w:rsid w:val="00A4339C"/>
    <w:rsid w:val="00A43496"/>
    <w:rsid w:val="00A4362B"/>
    <w:rsid w:val="00A4392A"/>
    <w:rsid w:val="00A43963"/>
    <w:rsid w:val="00A43D1D"/>
    <w:rsid w:val="00A43E3B"/>
    <w:rsid w:val="00A4424E"/>
    <w:rsid w:val="00A442E8"/>
    <w:rsid w:val="00A44343"/>
    <w:rsid w:val="00A44455"/>
    <w:rsid w:val="00A446C5"/>
    <w:rsid w:val="00A44882"/>
    <w:rsid w:val="00A44C32"/>
    <w:rsid w:val="00A44E28"/>
    <w:rsid w:val="00A44F39"/>
    <w:rsid w:val="00A450D1"/>
    <w:rsid w:val="00A45350"/>
    <w:rsid w:val="00A45371"/>
    <w:rsid w:val="00A453E7"/>
    <w:rsid w:val="00A45426"/>
    <w:rsid w:val="00A4570E"/>
    <w:rsid w:val="00A4579D"/>
    <w:rsid w:val="00A457D0"/>
    <w:rsid w:val="00A45A3B"/>
    <w:rsid w:val="00A45C5B"/>
    <w:rsid w:val="00A45D33"/>
    <w:rsid w:val="00A45D70"/>
    <w:rsid w:val="00A45EFA"/>
    <w:rsid w:val="00A46451"/>
    <w:rsid w:val="00A46AE4"/>
    <w:rsid w:val="00A46FAD"/>
    <w:rsid w:val="00A479A2"/>
    <w:rsid w:val="00A47B4B"/>
    <w:rsid w:val="00A47CED"/>
    <w:rsid w:val="00A5027A"/>
    <w:rsid w:val="00A5044D"/>
    <w:rsid w:val="00A507B3"/>
    <w:rsid w:val="00A50963"/>
    <w:rsid w:val="00A50B00"/>
    <w:rsid w:val="00A50D49"/>
    <w:rsid w:val="00A50E58"/>
    <w:rsid w:val="00A50F0E"/>
    <w:rsid w:val="00A50FD5"/>
    <w:rsid w:val="00A511FB"/>
    <w:rsid w:val="00A513FC"/>
    <w:rsid w:val="00A514EB"/>
    <w:rsid w:val="00A516E5"/>
    <w:rsid w:val="00A51A53"/>
    <w:rsid w:val="00A5219E"/>
    <w:rsid w:val="00A521E0"/>
    <w:rsid w:val="00A52272"/>
    <w:rsid w:val="00A5239F"/>
    <w:rsid w:val="00A524C8"/>
    <w:rsid w:val="00A5275A"/>
    <w:rsid w:val="00A5291D"/>
    <w:rsid w:val="00A5297E"/>
    <w:rsid w:val="00A52EDB"/>
    <w:rsid w:val="00A53032"/>
    <w:rsid w:val="00A53195"/>
    <w:rsid w:val="00A53204"/>
    <w:rsid w:val="00A532E0"/>
    <w:rsid w:val="00A5414E"/>
    <w:rsid w:val="00A5432D"/>
    <w:rsid w:val="00A545AC"/>
    <w:rsid w:val="00A547A4"/>
    <w:rsid w:val="00A54A30"/>
    <w:rsid w:val="00A54A90"/>
    <w:rsid w:val="00A54B0B"/>
    <w:rsid w:val="00A54C83"/>
    <w:rsid w:val="00A54D16"/>
    <w:rsid w:val="00A54D90"/>
    <w:rsid w:val="00A54E6B"/>
    <w:rsid w:val="00A55144"/>
    <w:rsid w:val="00A55178"/>
    <w:rsid w:val="00A551E0"/>
    <w:rsid w:val="00A5537B"/>
    <w:rsid w:val="00A553DF"/>
    <w:rsid w:val="00A556C8"/>
    <w:rsid w:val="00A5579B"/>
    <w:rsid w:val="00A55877"/>
    <w:rsid w:val="00A55AF1"/>
    <w:rsid w:val="00A55BB7"/>
    <w:rsid w:val="00A55C33"/>
    <w:rsid w:val="00A55E76"/>
    <w:rsid w:val="00A5601D"/>
    <w:rsid w:val="00A5637C"/>
    <w:rsid w:val="00A565C2"/>
    <w:rsid w:val="00A565DC"/>
    <w:rsid w:val="00A565EE"/>
    <w:rsid w:val="00A56657"/>
    <w:rsid w:val="00A56735"/>
    <w:rsid w:val="00A568DC"/>
    <w:rsid w:val="00A56C2C"/>
    <w:rsid w:val="00A56DC0"/>
    <w:rsid w:val="00A5707F"/>
    <w:rsid w:val="00A572B7"/>
    <w:rsid w:val="00A57311"/>
    <w:rsid w:val="00A575F3"/>
    <w:rsid w:val="00A5799C"/>
    <w:rsid w:val="00A57A3B"/>
    <w:rsid w:val="00A57BD6"/>
    <w:rsid w:val="00A57EC0"/>
    <w:rsid w:val="00A57F96"/>
    <w:rsid w:val="00A6032B"/>
    <w:rsid w:val="00A6065A"/>
    <w:rsid w:val="00A6066A"/>
    <w:rsid w:val="00A606AC"/>
    <w:rsid w:val="00A607ED"/>
    <w:rsid w:val="00A6095A"/>
    <w:rsid w:val="00A609BC"/>
    <w:rsid w:val="00A60B4F"/>
    <w:rsid w:val="00A60E20"/>
    <w:rsid w:val="00A60EBB"/>
    <w:rsid w:val="00A60F13"/>
    <w:rsid w:val="00A615A0"/>
    <w:rsid w:val="00A615A2"/>
    <w:rsid w:val="00A615AF"/>
    <w:rsid w:val="00A61742"/>
    <w:rsid w:val="00A61828"/>
    <w:rsid w:val="00A6189D"/>
    <w:rsid w:val="00A61CF2"/>
    <w:rsid w:val="00A61F65"/>
    <w:rsid w:val="00A621F3"/>
    <w:rsid w:val="00A622EB"/>
    <w:rsid w:val="00A623B3"/>
    <w:rsid w:val="00A623EB"/>
    <w:rsid w:val="00A623EF"/>
    <w:rsid w:val="00A62454"/>
    <w:rsid w:val="00A627E0"/>
    <w:rsid w:val="00A62953"/>
    <w:rsid w:val="00A62A88"/>
    <w:rsid w:val="00A62BF6"/>
    <w:rsid w:val="00A63244"/>
    <w:rsid w:val="00A6367F"/>
    <w:rsid w:val="00A63872"/>
    <w:rsid w:val="00A6392D"/>
    <w:rsid w:val="00A639B3"/>
    <w:rsid w:val="00A63A23"/>
    <w:rsid w:val="00A63A37"/>
    <w:rsid w:val="00A63B6B"/>
    <w:rsid w:val="00A63B7F"/>
    <w:rsid w:val="00A63C09"/>
    <w:rsid w:val="00A63E4B"/>
    <w:rsid w:val="00A64196"/>
    <w:rsid w:val="00A647A9"/>
    <w:rsid w:val="00A647BE"/>
    <w:rsid w:val="00A64940"/>
    <w:rsid w:val="00A649AF"/>
    <w:rsid w:val="00A649B4"/>
    <w:rsid w:val="00A64BC7"/>
    <w:rsid w:val="00A64EB1"/>
    <w:rsid w:val="00A64ED6"/>
    <w:rsid w:val="00A652A1"/>
    <w:rsid w:val="00A65369"/>
    <w:rsid w:val="00A65417"/>
    <w:rsid w:val="00A654D9"/>
    <w:rsid w:val="00A655C8"/>
    <w:rsid w:val="00A6563A"/>
    <w:rsid w:val="00A657CF"/>
    <w:rsid w:val="00A65C72"/>
    <w:rsid w:val="00A65FBF"/>
    <w:rsid w:val="00A66242"/>
    <w:rsid w:val="00A6636E"/>
    <w:rsid w:val="00A667AF"/>
    <w:rsid w:val="00A66851"/>
    <w:rsid w:val="00A669D6"/>
    <w:rsid w:val="00A66ADC"/>
    <w:rsid w:val="00A66BD8"/>
    <w:rsid w:val="00A66D4E"/>
    <w:rsid w:val="00A67172"/>
    <w:rsid w:val="00A67435"/>
    <w:rsid w:val="00A6743F"/>
    <w:rsid w:val="00A67709"/>
    <w:rsid w:val="00A677C1"/>
    <w:rsid w:val="00A678DE"/>
    <w:rsid w:val="00A67A8E"/>
    <w:rsid w:val="00A67AC6"/>
    <w:rsid w:val="00A67EB1"/>
    <w:rsid w:val="00A700A3"/>
    <w:rsid w:val="00A702A9"/>
    <w:rsid w:val="00A7070E"/>
    <w:rsid w:val="00A70784"/>
    <w:rsid w:val="00A70A35"/>
    <w:rsid w:val="00A70BAC"/>
    <w:rsid w:val="00A7111A"/>
    <w:rsid w:val="00A7141F"/>
    <w:rsid w:val="00A7145A"/>
    <w:rsid w:val="00A716A1"/>
    <w:rsid w:val="00A719B7"/>
    <w:rsid w:val="00A71A55"/>
    <w:rsid w:val="00A71D6B"/>
    <w:rsid w:val="00A71F00"/>
    <w:rsid w:val="00A71F5F"/>
    <w:rsid w:val="00A71FF6"/>
    <w:rsid w:val="00A726A3"/>
    <w:rsid w:val="00A726DE"/>
    <w:rsid w:val="00A72943"/>
    <w:rsid w:val="00A73242"/>
    <w:rsid w:val="00A7352E"/>
    <w:rsid w:val="00A73873"/>
    <w:rsid w:val="00A738DC"/>
    <w:rsid w:val="00A739AB"/>
    <w:rsid w:val="00A73BD9"/>
    <w:rsid w:val="00A73D4C"/>
    <w:rsid w:val="00A73DC6"/>
    <w:rsid w:val="00A740CA"/>
    <w:rsid w:val="00A744A2"/>
    <w:rsid w:val="00A74505"/>
    <w:rsid w:val="00A7458F"/>
    <w:rsid w:val="00A74598"/>
    <w:rsid w:val="00A745D9"/>
    <w:rsid w:val="00A74B80"/>
    <w:rsid w:val="00A74E04"/>
    <w:rsid w:val="00A74EC8"/>
    <w:rsid w:val="00A74F6C"/>
    <w:rsid w:val="00A7520B"/>
    <w:rsid w:val="00A75212"/>
    <w:rsid w:val="00A7538B"/>
    <w:rsid w:val="00A758D1"/>
    <w:rsid w:val="00A75920"/>
    <w:rsid w:val="00A75DE7"/>
    <w:rsid w:val="00A762FC"/>
    <w:rsid w:val="00A7634B"/>
    <w:rsid w:val="00A76430"/>
    <w:rsid w:val="00A764B9"/>
    <w:rsid w:val="00A76696"/>
    <w:rsid w:val="00A76794"/>
    <w:rsid w:val="00A76A52"/>
    <w:rsid w:val="00A76B63"/>
    <w:rsid w:val="00A76BF2"/>
    <w:rsid w:val="00A76CE2"/>
    <w:rsid w:val="00A76DE7"/>
    <w:rsid w:val="00A76F0E"/>
    <w:rsid w:val="00A7707F"/>
    <w:rsid w:val="00A770A5"/>
    <w:rsid w:val="00A7719F"/>
    <w:rsid w:val="00A7735F"/>
    <w:rsid w:val="00A7771C"/>
    <w:rsid w:val="00A777F2"/>
    <w:rsid w:val="00A77A1E"/>
    <w:rsid w:val="00A77C89"/>
    <w:rsid w:val="00A77C95"/>
    <w:rsid w:val="00A77E5D"/>
    <w:rsid w:val="00A80077"/>
    <w:rsid w:val="00A8028E"/>
    <w:rsid w:val="00A806D6"/>
    <w:rsid w:val="00A80921"/>
    <w:rsid w:val="00A80A5B"/>
    <w:rsid w:val="00A80E07"/>
    <w:rsid w:val="00A80F28"/>
    <w:rsid w:val="00A81270"/>
    <w:rsid w:val="00A8135C"/>
    <w:rsid w:val="00A8142D"/>
    <w:rsid w:val="00A814F6"/>
    <w:rsid w:val="00A81633"/>
    <w:rsid w:val="00A81694"/>
    <w:rsid w:val="00A81769"/>
    <w:rsid w:val="00A81D25"/>
    <w:rsid w:val="00A81D9B"/>
    <w:rsid w:val="00A8221B"/>
    <w:rsid w:val="00A82508"/>
    <w:rsid w:val="00A828DF"/>
    <w:rsid w:val="00A829B3"/>
    <w:rsid w:val="00A82C1E"/>
    <w:rsid w:val="00A831F0"/>
    <w:rsid w:val="00A83309"/>
    <w:rsid w:val="00A83813"/>
    <w:rsid w:val="00A838AB"/>
    <w:rsid w:val="00A839E3"/>
    <w:rsid w:val="00A83BF1"/>
    <w:rsid w:val="00A83CA0"/>
    <w:rsid w:val="00A84183"/>
    <w:rsid w:val="00A841ED"/>
    <w:rsid w:val="00A84298"/>
    <w:rsid w:val="00A844CE"/>
    <w:rsid w:val="00A848FA"/>
    <w:rsid w:val="00A84A3F"/>
    <w:rsid w:val="00A84B2F"/>
    <w:rsid w:val="00A84C6D"/>
    <w:rsid w:val="00A84C91"/>
    <w:rsid w:val="00A84EBF"/>
    <w:rsid w:val="00A85237"/>
    <w:rsid w:val="00A8523D"/>
    <w:rsid w:val="00A8542E"/>
    <w:rsid w:val="00A854A8"/>
    <w:rsid w:val="00A85661"/>
    <w:rsid w:val="00A8571A"/>
    <w:rsid w:val="00A85FFF"/>
    <w:rsid w:val="00A860CA"/>
    <w:rsid w:val="00A86139"/>
    <w:rsid w:val="00A867E7"/>
    <w:rsid w:val="00A86A86"/>
    <w:rsid w:val="00A86BC2"/>
    <w:rsid w:val="00A86CEE"/>
    <w:rsid w:val="00A86F67"/>
    <w:rsid w:val="00A86F84"/>
    <w:rsid w:val="00A86FEF"/>
    <w:rsid w:val="00A8706A"/>
    <w:rsid w:val="00A87482"/>
    <w:rsid w:val="00A87D59"/>
    <w:rsid w:val="00A87EAA"/>
    <w:rsid w:val="00A87F4E"/>
    <w:rsid w:val="00A90134"/>
    <w:rsid w:val="00A901CB"/>
    <w:rsid w:val="00A905F1"/>
    <w:rsid w:val="00A908F6"/>
    <w:rsid w:val="00A90902"/>
    <w:rsid w:val="00A90A00"/>
    <w:rsid w:val="00A90E27"/>
    <w:rsid w:val="00A90E55"/>
    <w:rsid w:val="00A90EB7"/>
    <w:rsid w:val="00A91040"/>
    <w:rsid w:val="00A91218"/>
    <w:rsid w:val="00A9128D"/>
    <w:rsid w:val="00A9129A"/>
    <w:rsid w:val="00A913AA"/>
    <w:rsid w:val="00A913C1"/>
    <w:rsid w:val="00A91469"/>
    <w:rsid w:val="00A91506"/>
    <w:rsid w:val="00A9164F"/>
    <w:rsid w:val="00A91685"/>
    <w:rsid w:val="00A91B9D"/>
    <w:rsid w:val="00A91F3E"/>
    <w:rsid w:val="00A922E1"/>
    <w:rsid w:val="00A92457"/>
    <w:rsid w:val="00A927EE"/>
    <w:rsid w:val="00A92A34"/>
    <w:rsid w:val="00A92B81"/>
    <w:rsid w:val="00A932E4"/>
    <w:rsid w:val="00A934DD"/>
    <w:rsid w:val="00A934FE"/>
    <w:rsid w:val="00A9368B"/>
    <w:rsid w:val="00A93800"/>
    <w:rsid w:val="00A938E5"/>
    <w:rsid w:val="00A93942"/>
    <w:rsid w:val="00A93A63"/>
    <w:rsid w:val="00A93B74"/>
    <w:rsid w:val="00A93BDA"/>
    <w:rsid w:val="00A93C1C"/>
    <w:rsid w:val="00A93E34"/>
    <w:rsid w:val="00A93FAE"/>
    <w:rsid w:val="00A942D8"/>
    <w:rsid w:val="00A94960"/>
    <w:rsid w:val="00A94992"/>
    <w:rsid w:val="00A94A70"/>
    <w:rsid w:val="00A94BB8"/>
    <w:rsid w:val="00A94ECE"/>
    <w:rsid w:val="00A94F78"/>
    <w:rsid w:val="00A94FA5"/>
    <w:rsid w:val="00A9505F"/>
    <w:rsid w:val="00A9508C"/>
    <w:rsid w:val="00A95134"/>
    <w:rsid w:val="00A9526D"/>
    <w:rsid w:val="00A95591"/>
    <w:rsid w:val="00A95640"/>
    <w:rsid w:val="00A95A3E"/>
    <w:rsid w:val="00A95C1B"/>
    <w:rsid w:val="00A95C99"/>
    <w:rsid w:val="00A96058"/>
    <w:rsid w:val="00A963A4"/>
    <w:rsid w:val="00A964EC"/>
    <w:rsid w:val="00A9692B"/>
    <w:rsid w:val="00A96CF6"/>
    <w:rsid w:val="00A96D7E"/>
    <w:rsid w:val="00A9727C"/>
    <w:rsid w:val="00A974FA"/>
    <w:rsid w:val="00A97666"/>
    <w:rsid w:val="00A976DE"/>
    <w:rsid w:val="00A97B8C"/>
    <w:rsid w:val="00A97DBD"/>
    <w:rsid w:val="00A97EF9"/>
    <w:rsid w:val="00AA0003"/>
    <w:rsid w:val="00AA0B82"/>
    <w:rsid w:val="00AA0D9A"/>
    <w:rsid w:val="00AA0DFA"/>
    <w:rsid w:val="00AA0FC8"/>
    <w:rsid w:val="00AA11CE"/>
    <w:rsid w:val="00AA1264"/>
    <w:rsid w:val="00AA158B"/>
    <w:rsid w:val="00AA1740"/>
    <w:rsid w:val="00AA1750"/>
    <w:rsid w:val="00AA1760"/>
    <w:rsid w:val="00AA192C"/>
    <w:rsid w:val="00AA1956"/>
    <w:rsid w:val="00AA1A82"/>
    <w:rsid w:val="00AA1CCC"/>
    <w:rsid w:val="00AA1D12"/>
    <w:rsid w:val="00AA1EEC"/>
    <w:rsid w:val="00AA2061"/>
    <w:rsid w:val="00AA210C"/>
    <w:rsid w:val="00AA2156"/>
    <w:rsid w:val="00AA21EA"/>
    <w:rsid w:val="00AA224E"/>
    <w:rsid w:val="00AA2329"/>
    <w:rsid w:val="00AA29F2"/>
    <w:rsid w:val="00AA2B4E"/>
    <w:rsid w:val="00AA2CD8"/>
    <w:rsid w:val="00AA2E8D"/>
    <w:rsid w:val="00AA30A2"/>
    <w:rsid w:val="00AA3581"/>
    <w:rsid w:val="00AA3671"/>
    <w:rsid w:val="00AA36F9"/>
    <w:rsid w:val="00AA3817"/>
    <w:rsid w:val="00AA40C1"/>
    <w:rsid w:val="00AA461D"/>
    <w:rsid w:val="00AA4833"/>
    <w:rsid w:val="00AA4A81"/>
    <w:rsid w:val="00AA4C09"/>
    <w:rsid w:val="00AA4F41"/>
    <w:rsid w:val="00AA5196"/>
    <w:rsid w:val="00AA5303"/>
    <w:rsid w:val="00AA5584"/>
    <w:rsid w:val="00AA576F"/>
    <w:rsid w:val="00AA57B8"/>
    <w:rsid w:val="00AA5E6A"/>
    <w:rsid w:val="00AA5EE1"/>
    <w:rsid w:val="00AA6026"/>
    <w:rsid w:val="00AA60DD"/>
    <w:rsid w:val="00AA6206"/>
    <w:rsid w:val="00AA630A"/>
    <w:rsid w:val="00AA6353"/>
    <w:rsid w:val="00AA63CC"/>
    <w:rsid w:val="00AA69EF"/>
    <w:rsid w:val="00AA6BB4"/>
    <w:rsid w:val="00AA6DE2"/>
    <w:rsid w:val="00AA6F21"/>
    <w:rsid w:val="00AA6F9A"/>
    <w:rsid w:val="00AA7B5D"/>
    <w:rsid w:val="00AA7BB9"/>
    <w:rsid w:val="00AA7C4F"/>
    <w:rsid w:val="00AA7CB6"/>
    <w:rsid w:val="00AA7D9E"/>
    <w:rsid w:val="00AA7F23"/>
    <w:rsid w:val="00AB001C"/>
    <w:rsid w:val="00AB02C8"/>
    <w:rsid w:val="00AB0423"/>
    <w:rsid w:val="00AB0579"/>
    <w:rsid w:val="00AB05BC"/>
    <w:rsid w:val="00AB06B8"/>
    <w:rsid w:val="00AB06CF"/>
    <w:rsid w:val="00AB06E6"/>
    <w:rsid w:val="00AB0794"/>
    <w:rsid w:val="00AB0A16"/>
    <w:rsid w:val="00AB0ADE"/>
    <w:rsid w:val="00AB0B59"/>
    <w:rsid w:val="00AB0BCA"/>
    <w:rsid w:val="00AB0BEF"/>
    <w:rsid w:val="00AB0CA0"/>
    <w:rsid w:val="00AB102D"/>
    <w:rsid w:val="00AB164E"/>
    <w:rsid w:val="00AB1697"/>
    <w:rsid w:val="00AB1705"/>
    <w:rsid w:val="00AB1A33"/>
    <w:rsid w:val="00AB1AF3"/>
    <w:rsid w:val="00AB2857"/>
    <w:rsid w:val="00AB2B67"/>
    <w:rsid w:val="00AB2EA1"/>
    <w:rsid w:val="00AB2EB7"/>
    <w:rsid w:val="00AB2F15"/>
    <w:rsid w:val="00AB3016"/>
    <w:rsid w:val="00AB3033"/>
    <w:rsid w:val="00AB3299"/>
    <w:rsid w:val="00AB3418"/>
    <w:rsid w:val="00AB3491"/>
    <w:rsid w:val="00AB3536"/>
    <w:rsid w:val="00AB3577"/>
    <w:rsid w:val="00AB3BF9"/>
    <w:rsid w:val="00AB3E16"/>
    <w:rsid w:val="00AB3E3E"/>
    <w:rsid w:val="00AB3F13"/>
    <w:rsid w:val="00AB3F4E"/>
    <w:rsid w:val="00AB406B"/>
    <w:rsid w:val="00AB4157"/>
    <w:rsid w:val="00AB42FF"/>
    <w:rsid w:val="00AB4300"/>
    <w:rsid w:val="00AB454A"/>
    <w:rsid w:val="00AB478B"/>
    <w:rsid w:val="00AB4BE6"/>
    <w:rsid w:val="00AB500F"/>
    <w:rsid w:val="00AB509C"/>
    <w:rsid w:val="00AB50F4"/>
    <w:rsid w:val="00AB513E"/>
    <w:rsid w:val="00AB51DA"/>
    <w:rsid w:val="00AB53BA"/>
    <w:rsid w:val="00AB57AD"/>
    <w:rsid w:val="00AB583A"/>
    <w:rsid w:val="00AB5CDD"/>
    <w:rsid w:val="00AB5F7C"/>
    <w:rsid w:val="00AB642C"/>
    <w:rsid w:val="00AB6442"/>
    <w:rsid w:val="00AB644A"/>
    <w:rsid w:val="00AB6458"/>
    <w:rsid w:val="00AB6793"/>
    <w:rsid w:val="00AB6C61"/>
    <w:rsid w:val="00AB6CA0"/>
    <w:rsid w:val="00AB6D83"/>
    <w:rsid w:val="00AB7250"/>
    <w:rsid w:val="00AB76D5"/>
    <w:rsid w:val="00AB7787"/>
    <w:rsid w:val="00AB78AC"/>
    <w:rsid w:val="00AB7913"/>
    <w:rsid w:val="00AB7C76"/>
    <w:rsid w:val="00AB7E21"/>
    <w:rsid w:val="00AC0054"/>
    <w:rsid w:val="00AC0169"/>
    <w:rsid w:val="00AC028F"/>
    <w:rsid w:val="00AC04AF"/>
    <w:rsid w:val="00AC0746"/>
    <w:rsid w:val="00AC07F0"/>
    <w:rsid w:val="00AC08C8"/>
    <w:rsid w:val="00AC0A0C"/>
    <w:rsid w:val="00AC0B71"/>
    <w:rsid w:val="00AC0CC3"/>
    <w:rsid w:val="00AC0CD0"/>
    <w:rsid w:val="00AC1281"/>
    <w:rsid w:val="00AC1342"/>
    <w:rsid w:val="00AC16C7"/>
    <w:rsid w:val="00AC186D"/>
    <w:rsid w:val="00AC1DCB"/>
    <w:rsid w:val="00AC1F1A"/>
    <w:rsid w:val="00AC21BA"/>
    <w:rsid w:val="00AC22C7"/>
    <w:rsid w:val="00AC2460"/>
    <w:rsid w:val="00AC26C7"/>
    <w:rsid w:val="00AC274C"/>
    <w:rsid w:val="00AC289D"/>
    <w:rsid w:val="00AC2D4A"/>
    <w:rsid w:val="00AC2D4E"/>
    <w:rsid w:val="00AC2D98"/>
    <w:rsid w:val="00AC3084"/>
    <w:rsid w:val="00AC308F"/>
    <w:rsid w:val="00AC314C"/>
    <w:rsid w:val="00AC3202"/>
    <w:rsid w:val="00AC3251"/>
    <w:rsid w:val="00AC3344"/>
    <w:rsid w:val="00AC338B"/>
    <w:rsid w:val="00AC3431"/>
    <w:rsid w:val="00AC38E9"/>
    <w:rsid w:val="00AC42FD"/>
    <w:rsid w:val="00AC45D6"/>
    <w:rsid w:val="00AC4D1B"/>
    <w:rsid w:val="00AC4D53"/>
    <w:rsid w:val="00AC4D9E"/>
    <w:rsid w:val="00AC4E2E"/>
    <w:rsid w:val="00AC50D4"/>
    <w:rsid w:val="00AC5C2A"/>
    <w:rsid w:val="00AC61B3"/>
    <w:rsid w:val="00AC63F4"/>
    <w:rsid w:val="00AC644B"/>
    <w:rsid w:val="00AC6456"/>
    <w:rsid w:val="00AC6464"/>
    <w:rsid w:val="00AC6490"/>
    <w:rsid w:val="00AC6786"/>
    <w:rsid w:val="00AC6889"/>
    <w:rsid w:val="00AC6976"/>
    <w:rsid w:val="00AC6AAF"/>
    <w:rsid w:val="00AC6C22"/>
    <w:rsid w:val="00AC6FD7"/>
    <w:rsid w:val="00AC7470"/>
    <w:rsid w:val="00AC759B"/>
    <w:rsid w:val="00AC7DE9"/>
    <w:rsid w:val="00AD07DA"/>
    <w:rsid w:val="00AD0D23"/>
    <w:rsid w:val="00AD0DD4"/>
    <w:rsid w:val="00AD0E2D"/>
    <w:rsid w:val="00AD12BD"/>
    <w:rsid w:val="00AD163D"/>
    <w:rsid w:val="00AD1860"/>
    <w:rsid w:val="00AD1B21"/>
    <w:rsid w:val="00AD1C45"/>
    <w:rsid w:val="00AD1DFE"/>
    <w:rsid w:val="00AD1F06"/>
    <w:rsid w:val="00AD21BC"/>
    <w:rsid w:val="00AD2224"/>
    <w:rsid w:val="00AD2382"/>
    <w:rsid w:val="00AD23E9"/>
    <w:rsid w:val="00AD25D4"/>
    <w:rsid w:val="00AD284F"/>
    <w:rsid w:val="00AD288C"/>
    <w:rsid w:val="00AD2ACB"/>
    <w:rsid w:val="00AD2D96"/>
    <w:rsid w:val="00AD3042"/>
    <w:rsid w:val="00AD3047"/>
    <w:rsid w:val="00AD31A9"/>
    <w:rsid w:val="00AD32CD"/>
    <w:rsid w:val="00AD33C3"/>
    <w:rsid w:val="00AD33FA"/>
    <w:rsid w:val="00AD34A1"/>
    <w:rsid w:val="00AD34A9"/>
    <w:rsid w:val="00AD379F"/>
    <w:rsid w:val="00AD3935"/>
    <w:rsid w:val="00AD394D"/>
    <w:rsid w:val="00AD3A74"/>
    <w:rsid w:val="00AD3BEC"/>
    <w:rsid w:val="00AD4154"/>
    <w:rsid w:val="00AD4161"/>
    <w:rsid w:val="00AD420A"/>
    <w:rsid w:val="00AD435B"/>
    <w:rsid w:val="00AD4367"/>
    <w:rsid w:val="00AD4487"/>
    <w:rsid w:val="00AD4597"/>
    <w:rsid w:val="00AD48F9"/>
    <w:rsid w:val="00AD4A5E"/>
    <w:rsid w:val="00AD4C34"/>
    <w:rsid w:val="00AD4EA7"/>
    <w:rsid w:val="00AD55D2"/>
    <w:rsid w:val="00AD57CC"/>
    <w:rsid w:val="00AD57E1"/>
    <w:rsid w:val="00AD5A93"/>
    <w:rsid w:val="00AD5CEA"/>
    <w:rsid w:val="00AD5F7C"/>
    <w:rsid w:val="00AD606A"/>
    <w:rsid w:val="00AD61D2"/>
    <w:rsid w:val="00AD6980"/>
    <w:rsid w:val="00AD6C7F"/>
    <w:rsid w:val="00AD70C9"/>
    <w:rsid w:val="00AD732B"/>
    <w:rsid w:val="00AD7513"/>
    <w:rsid w:val="00AD75A6"/>
    <w:rsid w:val="00AD7927"/>
    <w:rsid w:val="00AD79BC"/>
    <w:rsid w:val="00AD7E17"/>
    <w:rsid w:val="00AE0160"/>
    <w:rsid w:val="00AE0292"/>
    <w:rsid w:val="00AE04AA"/>
    <w:rsid w:val="00AE0B2D"/>
    <w:rsid w:val="00AE0D23"/>
    <w:rsid w:val="00AE0E9E"/>
    <w:rsid w:val="00AE1043"/>
    <w:rsid w:val="00AE12F7"/>
    <w:rsid w:val="00AE1399"/>
    <w:rsid w:val="00AE14B7"/>
    <w:rsid w:val="00AE1738"/>
    <w:rsid w:val="00AE18DA"/>
    <w:rsid w:val="00AE19D1"/>
    <w:rsid w:val="00AE2205"/>
    <w:rsid w:val="00AE232B"/>
    <w:rsid w:val="00AE2488"/>
    <w:rsid w:val="00AE249E"/>
    <w:rsid w:val="00AE25A3"/>
    <w:rsid w:val="00AE26F5"/>
    <w:rsid w:val="00AE2968"/>
    <w:rsid w:val="00AE2CD5"/>
    <w:rsid w:val="00AE2EDA"/>
    <w:rsid w:val="00AE3004"/>
    <w:rsid w:val="00AE3009"/>
    <w:rsid w:val="00AE32EC"/>
    <w:rsid w:val="00AE339A"/>
    <w:rsid w:val="00AE341A"/>
    <w:rsid w:val="00AE34EC"/>
    <w:rsid w:val="00AE3627"/>
    <w:rsid w:val="00AE3839"/>
    <w:rsid w:val="00AE3919"/>
    <w:rsid w:val="00AE3AF4"/>
    <w:rsid w:val="00AE413E"/>
    <w:rsid w:val="00AE4153"/>
    <w:rsid w:val="00AE42D1"/>
    <w:rsid w:val="00AE4557"/>
    <w:rsid w:val="00AE45BA"/>
    <w:rsid w:val="00AE45D0"/>
    <w:rsid w:val="00AE45ED"/>
    <w:rsid w:val="00AE45F0"/>
    <w:rsid w:val="00AE4675"/>
    <w:rsid w:val="00AE496E"/>
    <w:rsid w:val="00AE49F1"/>
    <w:rsid w:val="00AE4A1F"/>
    <w:rsid w:val="00AE4B57"/>
    <w:rsid w:val="00AE4C55"/>
    <w:rsid w:val="00AE4E62"/>
    <w:rsid w:val="00AE4F01"/>
    <w:rsid w:val="00AE4F75"/>
    <w:rsid w:val="00AE4FB2"/>
    <w:rsid w:val="00AE52A2"/>
    <w:rsid w:val="00AE53BE"/>
    <w:rsid w:val="00AE5440"/>
    <w:rsid w:val="00AE5504"/>
    <w:rsid w:val="00AE59DD"/>
    <w:rsid w:val="00AE5C22"/>
    <w:rsid w:val="00AE5E95"/>
    <w:rsid w:val="00AE5EA9"/>
    <w:rsid w:val="00AE6433"/>
    <w:rsid w:val="00AE6584"/>
    <w:rsid w:val="00AE69BD"/>
    <w:rsid w:val="00AE6A2D"/>
    <w:rsid w:val="00AE6D12"/>
    <w:rsid w:val="00AE723D"/>
    <w:rsid w:val="00AE75D6"/>
    <w:rsid w:val="00AE7751"/>
    <w:rsid w:val="00AE780C"/>
    <w:rsid w:val="00AE7992"/>
    <w:rsid w:val="00AE7BBF"/>
    <w:rsid w:val="00AE7C16"/>
    <w:rsid w:val="00AE7C98"/>
    <w:rsid w:val="00AE7CCE"/>
    <w:rsid w:val="00AF015B"/>
    <w:rsid w:val="00AF02AF"/>
    <w:rsid w:val="00AF0311"/>
    <w:rsid w:val="00AF0FFE"/>
    <w:rsid w:val="00AF112E"/>
    <w:rsid w:val="00AF129A"/>
    <w:rsid w:val="00AF1414"/>
    <w:rsid w:val="00AF1434"/>
    <w:rsid w:val="00AF15C3"/>
    <w:rsid w:val="00AF1774"/>
    <w:rsid w:val="00AF19CD"/>
    <w:rsid w:val="00AF21AF"/>
    <w:rsid w:val="00AF2419"/>
    <w:rsid w:val="00AF25F3"/>
    <w:rsid w:val="00AF27BD"/>
    <w:rsid w:val="00AF28B0"/>
    <w:rsid w:val="00AF2919"/>
    <w:rsid w:val="00AF2DED"/>
    <w:rsid w:val="00AF3557"/>
    <w:rsid w:val="00AF3560"/>
    <w:rsid w:val="00AF39C6"/>
    <w:rsid w:val="00AF3BE0"/>
    <w:rsid w:val="00AF3C80"/>
    <w:rsid w:val="00AF3C8C"/>
    <w:rsid w:val="00AF4095"/>
    <w:rsid w:val="00AF40A6"/>
    <w:rsid w:val="00AF41A4"/>
    <w:rsid w:val="00AF41FC"/>
    <w:rsid w:val="00AF4359"/>
    <w:rsid w:val="00AF4447"/>
    <w:rsid w:val="00AF44B6"/>
    <w:rsid w:val="00AF457C"/>
    <w:rsid w:val="00AF4ABD"/>
    <w:rsid w:val="00AF4D4A"/>
    <w:rsid w:val="00AF5363"/>
    <w:rsid w:val="00AF53CC"/>
    <w:rsid w:val="00AF54FE"/>
    <w:rsid w:val="00AF582A"/>
    <w:rsid w:val="00AF58ED"/>
    <w:rsid w:val="00AF59E8"/>
    <w:rsid w:val="00AF5CBD"/>
    <w:rsid w:val="00AF5E15"/>
    <w:rsid w:val="00AF5F71"/>
    <w:rsid w:val="00AF5F78"/>
    <w:rsid w:val="00AF63A9"/>
    <w:rsid w:val="00AF6558"/>
    <w:rsid w:val="00AF6591"/>
    <w:rsid w:val="00AF66F1"/>
    <w:rsid w:val="00AF6A76"/>
    <w:rsid w:val="00AF6B1B"/>
    <w:rsid w:val="00AF6CB0"/>
    <w:rsid w:val="00AF6DDB"/>
    <w:rsid w:val="00AF7296"/>
    <w:rsid w:val="00AF7320"/>
    <w:rsid w:val="00AF7363"/>
    <w:rsid w:val="00AF738A"/>
    <w:rsid w:val="00AF73DE"/>
    <w:rsid w:val="00AF7636"/>
    <w:rsid w:val="00AF7F09"/>
    <w:rsid w:val="00AF7F0E"/>
    <w:rsid w:val="00B00276"/>
    <w:rsid w:val="00B002BA"/>
    <w:rsid w:val="00B00306"/>
    <w:rsid w:val="00B00D62"/>
    <w:rsid w:val="00B00E18"/>
    <w:rsid w:val="00B010D3"/>
    <w:rsid w:val="00B011E2"/>
    <w:rsid w:val="00B01359"/>
    <w:rsid w:val="00B01A82"/>
    <w:rsid w:val="00B01AB2"/>
    <w:rsid w:val="00B01CC2"/>
    <w:rsid w:val="00B01EE8"/>
    <w:rsid w:val="00B01F0D"/>
    <w:rsid w:val="00B01F94"/>
    <w:rsid w:val="00B01FE9"/>
    <w:rsid w:val="00B02014"/>
    <w:rsid w:val="00B0226D"/>
    <w:rsid w:val="00B023FC"/>
    <w:rsid w:val="00B02511"/>
    <w:rsid w:val="00B025A9"/>
    <w:rsid w:val="00B02A4C"/>
    <w:rsid w:val="00B02AD0"/>
    <w:rsid w:val="00B03101"/>
    <w:rsid w:val="00B03352"/>
    <w:rsid w:val="00B039CE"/>
    <w:rsid w:val="00B03BB8"/>
    <w:rsid w:val="00B03BD3"/>
    <w:rsid w:val="00B03C43"/>
    <w:rsid w:val="00B03D26"/>
    <w:rsid w:val="00B03D6E"/>
    <w:rsid w:val="00B03E02"/>
    <w:rsid w:val="00B04202"/>
    <w:rsid w:val="00B04451"/>
    <w:rsid w:val="00B04AD7"/>
    <w:rsid w:val="00B04C44"/>
    <w:rsid w:val="00B04D36"/>
    <w:rsid w:val="00B04E53"/>
    <w:rsid w:val="00B04F11"/>
    <w:rsid w:val="00B05111"/>
    <w:rsid w:val="00B05292"/>
    <w:rsid w:val="00B0540A"/>
    <w:rsid w:val="00B05688"/>
    <w:rsid w:val="00B0588E"/>
    <w:rsid w:val="00B06027"/>
    <w:rsid w:val="00B06771"/>
    <w:rsid w:val="00B06C77"/>
    <w:rsid w:val="00B06DAE"/>
    <w:rsid w:val="00B07018"/>
    <w:rsid w:val="00B0719D"/>
    <w:rsid w:val="00B072AB"/>
    <w:rsid w:val="00B07390"/>
    <w:rsid w:val="00B075EC"/>
    <w:rsid w:val="00B07680"/>
    <w:rsid w:val="00B076A7"/>
    <w:rsid w:val="00B076C4"/>
    <w:rsid w:val="00B07CBE"/>
    <w:rsid w:val="00B07FB1"/>
    <w:rsid w:val="00B100F5"/>
    <w:rsid w:val="00B103C7"/>
    <w:rsid w:val="00B10647"/>
    <w:rsid w:val="00B107B9"/>
    <w:rsid w:val="00B108ED"/>
    <w:rsid w:val="00B10931"/>
    <w:rsid w:val="00B1093D"/>
    <w:rsid w:val="00B10BE8"/>
    <w:rsid w:val="00B10DF3"/>
    <w:rsid w:val="00B11070"/>
    <w:rsid w:val="00B110D0"/>
    <w:rsid w:val="00B112B6"/>
    <w:rsid w:val="00B1167A"/>
    <w:rsid w:val="00B11717"/>
    <w:rsid w:val="00B11882"/>
    <w:rsid w:val="00B11A72"/>
    <w:rsid w:val="00B11D76"/>
    <w:rsid w:val="00B11DF6"/>
    <w:rsid w:val="00B11E29"/>
    <w:rsid w:val="00B12225"/>
    <w:rsid w:val="00B12603"/>
    <w:rsid w:val="00B1290F"/>
    <w:rsid w:val="00B12A8C"/>
    <w:rsid w:val="00B13003"/>
    <w:rsid w:val="00B134F4"/>
    <w:rsid w:val="00B135DE"/>
    <w:rsid w:val="00B137BE"/>
    <w:rsid w:val="00B13829"/>
    <w:rsid w:val="00B138B4"/>
    <w:rsid w:val="00B13ED4"/>
    <w:rsid w:val="00B13F1F"/>
    <w:rsid w:val="00B14251"/>
    <w:rsid w:val="00B147CC"/>
    <w:rsid w:val="00B1484E"/>
    <w:rsid w:val="00B14FEB"/>
    <w:rsid w:val="00B15141"/>
    <w:rsid w:val="00B151C6"/>
    <w:rsid w:val="00B15763"/>
    <w:rsid w:val="00B15CDF"/>
    <w:rsid w:val="00B15EA5"/>
    <w:rsid w:val="00B15EFC"/>
    <w:rsid w:val="00B1605C"/>
    <w:rsid w:val="00B16762"/>
    <w:rsid w:val="00B1680F"/>
    <w:rsid w:val="00B16815"/>
    <w:rsid w:val="00B16B5F"/>
    <w:rsid w:val="00B16D08"/>
    <w:rsid w:val="00B16D20"/>
    <w:rsid w:val="00B17022"/>
    <w:rsid w:val="00B1736C"/>
    <w:rsid w:val="00B17508"/>
    <w:rsid w:val="00B175A8"/>
    <w:rsid w:val="00B17744"/>
    <w:rsid w:val="00B179D0"/>
    <w:rsid w:val="00B17D3E"/>
    <w:rsid w:val="00B17F1F"/>
    <w:rsid w:val="00B17F9B"/>
    <w:rsid w:val="00B20057"/>
    <w:rsid w:val="00B2043A"/>
    <w:rsid w:val="00B20597"/>
    <w:rsid w:val="00B20781"/>
    <w:rsid w:val="00B20A15"/>
    <w:rsid w:val="00B20BBD"/>
    <w:rsid w:val="00B20CD7"/>
    <w:rsid w:val="00B20DB2"/>
    <w:rsid w:val="00B20E2B"/>
    <w:rsid w:val="00B20F3D"/>
    <w:rsid w:val="00B21016"/>
    <w:rsid w:val="00B2112D"/>
    <w:rsid w:val="00B21172"/>
    <w:rsid w:val="00B21564"/>
    <w:rsid w:val="00B215F9"/>
    <w:rsid w:val="00B21618"/>
    <w:rsid w:val="00B21744"/>
    <w:rsid w:val="00B217CD"/>
    <w:rsid w:val="00B21858"/>
    <w:rsid w:val="00B21B67"/>
    <w:rsid w:val="00B21B7F"/>
    <w:rsid w:val="00B21CA7"/>
    <w:rsid w:val="00B21F77"/>
    <w:rsid w:val="00B22472"/>
    <w:rsid w:val="00B226E7"/>
    <w:rsid w:val="00B22744"/>
    <w:rsid w:val="00B22CE7"/>
    <w:rsid w:val="00B22CFE"/>
    <w:rsid w:val="00B230E1"/>
    <w:rsid w:val="00B232CB"/>
    <w:rsid w:val="00B233A9"/>
    <w:rsid w:val="00B23457"/>
    <w:rsid w:val="00B238D8"/>
    <w:rsid w:val="00B2392A"/>
    <w:rsid w:val="00B239AD"/>
    <w:rsid w:val="00B239CC"/>
    <w:rsid w:val="00B23B27"/>
    <w:rsid w:val="00B23C57"/>
    <w:rsid w:val="00B23D1C"/>
    <w:rsid w:val="00B23E2E"/>
    <w:rsid w:val="00B241EC"/>
    <w:rsid w:val="00B24537"/>
    <w:rsid w:val="00B24D99"/>
    <w:rsid w:val="00B24F49"/>
    <w:rsid w:val="00B25461"/>
    <w:rsid w:val="00B25585"/>
    <w:rsid w:val="00B2571D"/>
    <w:rsid w:val="00B25A0E"/>
    <w:rsid w:val="00B25A70"/>
    <w:rsid w:val="00B25A71"/>
    <w:rsid w:val="00B25BD8"/>
    <w:rsid w:val="00B25E1D"/>
    <w:rsid w:val="00B25F9A"/>
    <w:rsid w:val="00B26097"/>
    <w:rsid w:val="00B260E1"/>
    <w:rsid w:val="00B2613A"/>
    <w:rsid w:val="00B263BE"/>
    <w:rsid w:val="00B269CE"/>
    <w:rsid w:val="00B26C7B"/>
    <w:rsid w:val="00B26CB7"/>
    <w:rsid w:val="00B27132"/>
    <w:rsid w:val="00B272F1"/>
    <w:rsid w:val="00B2757B"/>
    <w:rsid w:val="00B278AC"/>
    <w:rsid w:val="00B2793C"/>
    <w:rsid w:val="00B27D54"/>
    <w:rsid w:val="00B30C03"/>
    <w:rsid w:val="00B31082"/>
    <w:rsid w:val="00B31091"/>
    <w:rsid w:val="00B3167B"/>
    <w:rsid w:val="00B317EB"/>
    <w:rsid w:val="00B31E5F"/>
    <w:rsid w:val="00B322A7"/>
    <w:rsid w:val="00B3244F"/>
    <w:rsid w:val="00B32607"/>
    <w:rsid w:val="00B326BE"/>
    <w:rsid w:val="00B32823"/>
    <w:rsid w:val="00B32A6E"/>
    <w:rsid w:val="00B32F7F"/>
    <w:rsid w:val="00B33126"/>
    <w:rsid w:val="00B33452"/>
    <w:rsid w:val="00B33463"/>
    <w:rsid w:val="00B33472"/>
    <w:rsid w:val="00B33567"/>
    <w:rsid w:val="00B33610"/>
    <w:rsid w:val="00B3377B"/>
    <w:rsid w:val="00B338CE"/>
    <w:rsid w:val="00B3396B"/>
    <w:rsid w:val="00B33CEF"/>
    <w:rsid w:val="00B33F7C"/>
    <w:rsid w:val="00B34390"/>
    <w:rsid w:val="00B3442C"/>
    <w:rsid w:val="00B34582"/>
    <w:rsid w:val="00B346C4"/>
    <w:rsid w:val="00B34AC7"/>
    <w:rsid w:val="00B34B2D"/>
    <w:rsid w:val="00B34BEB"/>
    <w:rsid w:val="00B34DDD"/>
    <w:rsid w:val="00B35013"/>
    <w:rsid w:val="00B35353"/>
    <w:rsid w:val="00B3539A"/>
    <w:rsid w:val="00B35500"/>
    <w:rsid w:val="00B35565"/>
    <w:rsid w:val="00B35943"/>
    <w:rsid w:val="00B35B08"/>
    <w:rsid w:val="00B35CB3"/>
    <w:rsid w:val="00B35F8E"/>
    <w:rsid w:val="00B3628B"/>
    <w:rsid w:val="00B3640B"/>
    <w:rsid w:val="00B366C2"/>
    <w:rsid w:val="00B368AF"/>
    <w:rsid w:val="00B3703F"/>
    <w:rsid w:val="00B3706C"/>
    <w:rsid w:val="00B370FE"/>
    <w:rsid w:val="00B37188"/>
    <w:rsid w:val="00B37C2A"/>
    <w:rsid w:val="00B37CB8"/>
    <w:rsid w:val="00B4003E"/>
    <w:rsid w:val="00B40279"/>
    <w:rsid w:val="00B40292"/>
    <w:rsid w:val="00B4030B"/>
    <w:rsid w:val="00B406B2"/>
    <w:rsid w:val="00B40751"/>
    <w:rsid w:val="00B40897"/>
    <w:rsid w:val="00B40D73"/>
    <w:rsid w:val="00B4110D"/>
    <w:rsid w:val="00B411A3"/>
    <w:rsid w:val="00B412CB"/>
    <w:rsid w:val="00B412E9"/>
    <w:rsid w:val="00B416D8"/>
    <w:rsid w:val="00B41A7B"/>
    <w:rsid w:val="00B41B0D"/>
    <w:rsid w:val="00B41B34"/>
    <w:rsid w:val="00B41E89"/>
    <w:rsid w:val="00B420F5"/>
    <w:rsid w:val="00B425D3"/>
    <w:rsid w:val="00B42879"/>
    <w:rsid w:val="00B430D3"/>
    <w:rsid w:val="00B437BD"/>
    <w:rsid w:val="00B4395D"/>
    <w:rsid w:val="00B43985"/>
    <w:rsid w:val="00B439FA"/>
    <w:rsid w:val="00B43D4D"/>
    <w:rsid w:val="00B440CF"/>
    <w:rsid w:val="00B4418B"/>
    <w:rsid w:val="00B443C5"/>
    <w:rsid w:val="00B44679"/>
    <w:rsid w:val="00B4485B"/>
    <w:rsid w:val="00B44A77"/>
    <w:rsid w:val="00B44CFE"/>
    <w:rsid w:val="00B44F9B"/>
    <w:rsid w:val="00B451C8"/>
    <w:rsid w:val="00B453AD"/>
    <w:rsid w:val="00B453DA"/>
    <w:rsid w:val="00B454F4"/>
    <w:rsid w:val="00B456D4"/>
    <w:rsid w:val="00B45A61"/>
    <w:rsid w:val="00B45AC0"/>
    <w:rsid w:val="00B45CE2"/>
    <w:rsid w:val="00B4639C"/>
    <w:rsid w:val="00B464E4"/>
    <w:rsid w:val="00B46501"/>
    <w:rsid w:val="00B46BA5"/>
    <w:rsid w:val="00B46D6D"/>
    <w:rsid w:val="00B47238"/>
    <w:rsid w:val="00B474BB"/>
    <w:rsid w:val="00B4752D"/>
    <w:rsid w:val="00B47784"/>
    <w:rsid w:val="00B4783F"/>
    <w:rsid w:val="00B47851"/>
    <w:rsid w:val="00B47858"/>
    <w:rsid w:val="00B479D1"/>
    <w:rsid w:val="00B479D9"/>
    <w:rsid w:val="00B47BAF"/>
    <w:rsid w:val="00B47CCD"/>
    <w:rsid w:val="00B47CEF"/>
    <w:rsid w:val="00B50261"/>
    <w:rsid w:val="00B504F7"/>
    <w:rsid w:val="00B50586"/>
    <w:rsid w:val="00B505A7"/>
    <w:rsid w:val="00B506B4"/>
    <w:rsid w:val="00B50810"/>
    <w:rsid w:val="00B50933"/>
    <w:rsid w:val="00B509C0"/>
    <w:rsid w:val="00B50E09"/>
    <w:rsid w:val="00B51420"/>
    <w:rsid w:val="00B51526"/>
    <w:rsid w:val="00B517F1"/>
    <w:rsid w:val="00B51A40"/>
    <w:rsid w:val="00B51B26"/>
    <w:rsid w:val="00B51BAE"/>
    <w:rsid w:val="00B51D41"/>
    <w:rsid w:val="00B51F99"/>
    <w:rsid w:val="00B5238F"/>
    <w:rsid w:val="00B52897"/>
    <w:rsid w:val="00B529F2"/>
    <w:rsid w:val="00B52AF0"/>
    <w:rsid w:val="00B52B8E"/>
    <w:rsid w:val="00B52D19"/>
    <w:rsid w:val="00B52D85"/>
    <w:rsid w:val="00B52DB8"/>
    <w:rsid w:val="00B52EC8"/>
    <w:rsid w:val="00B532B7"/>
    <w:rsid w:val="00B534CA"/>
    <w:rsid w:val="00B5370C"/>
    <w:rsid w:val="00B538E0"/>
    <w:rsid w:val="00B538FF"/>
    <w:rsid w:val="00B53A2C"/>
    <w:rsid w:val="00B53ABB"/>
    <w:rsid w:val="00B53EF5"/>
    <w:rsid w:val="00B53F27"/>
    <w:rsid w:val="00B542BA"/>
    <w:rsid w:val="00B5431A"/>
    <w:rsid w:val="00B5436E"/>
    <w:rsid w:val="00B5497D"/>
    <w:rsid w:val="00B54989"/>
    <w:rsid w:val="00B54CC5"/>
    <w:rsid w:val="00B54D48"/>
    <w:rsid w:val="00B553CF"/>
    <w:rsid w:val="00B5553E"/>
    <w:rsid w:val="00B5553F"/>
    <w:rsid w:val="00B555B8"/>
    <w:rsid w:val="00B55ACA"/>
    <w:rsid w:val="00B55B89"/>
    <w:rsid w:val="00B561BD"/>
    <w:rsid w:val="00B561C0"/>
    <w:rsid w:val="00B5629D"/>
    <w:rsid w:val="00B566E0"/>
    <w:rsid w:val="00B5685D"/>
    <w:rsid w:val="00B56B1E"/>
    <w:rsid w:val="00B56BD7"/>
    <w:rsid w:val="00B56E91"/>
    <w:rsid w:val="00B56F22"/>
    <w:rsid w:val="00B570EC"/>
    <w:rsid w:val="00B5743C"/>
    <w:rsid w:val="00B574BA"/>
    <w:rsid w:val="00B57861"/>
    <w:rsid w:val="00B57B4A"/>
    <w:rsid w:val="00B57DEC"/>
    <w:rsid w:val="00B57FFD"/>
    <w:rsid w:val="00B60407"/>
    <w:rsid w:val="00B6041B"/>
    <w:rsid w:val="00B60459"/>
    <w:rsid w:val="00B6059C"/>
    <w:rsid w:val="00B6073D"/>
    <w:rsid w:val="00B607FB"/>
    <w:rsid w:val="00B60858"/>
    <w:rsid w:val="00B60984"/>
    <w:rsid w:val="00B609F0"/>
    <w:rsid w:val="00B60E6E"/>
    <w:rsid w:val="00B610D4"/>
    <w:rsid w:val="00B6112D"/>
    <w:rsid w:val="00B61425"/>
    <w:rsid w:val="00B6150C"/>
    <w:rsid w:val="00B6156C"/>
    <w:rsid w:val="00B619AF"/>
    <w:rsid w:val="00B61B85"/>
    <w:rsid w:val="00B61BAF"/>
    <w:rsid w:val="00B61CFF"/>
    <w:rsid w:val="00B61F08"/>
    <w:rsid w:val="00B61F70"/>
    <w:rsid w:val="00B6204B"/>
    <w:rsid w:val="00B6237B"/>
    <w:rsid w:val="00B623C9"/>
    <w:rsid w:val="00B62894"/>
    <w:rsid w:val="00B62A18"/>
    <w:rsid w:val="00B62C0E"/>
    <w:rsid w:val="00B632D7"/>
    <w:rsid w:val="00B63870"/>
    <w:rsid w:val="00B63F75"/>
    <w:rsid w:val="00B63FE6"/>
    <w:rsid w:val="00B640AB"/>
    <w:rsid w:val="00B64124"/>
    <w:rsid w:val="00B6414F"/>
    <w:rsid w:val="00B6431A"/>
    <w:rsid w:val="00B64398"/>
    <w:rsid w:val="00B64484"/>
    <w:rsid w:val="00B645F8"/>
    <w:rsid w:val="00B6466D"/>
    <w:rsid w:val="00B64A44"/>
    <w:rsid w:val="00B64E30"/>
    <w:rsid w:val="00B64F2A"/>
    <w:rsid w:val="00B65144"/>
    <w:rsid w:val="00B6515C"/>
    <w:rsid w:val="00B652B0"/>
    <w:rsid w:val="00B6564A"/>
    <w:rsid w:val="00B65771"/>
    <w:rsid w:val="00B6590E"/>
    <w:rsid w:val="00B65AD9"/>
    <w:rsid w:val="00B65D2F"/>
    <w:rsid w:val="00B6605D"/>
    <w:rsid w:val="00B66110"/>
    <w:rsid w:val="00B6615A"/>
    <w:rsid w:val="00B664EC"/>
    <w:rsid w:val="00B66801"/>
    <w:rsid w:val="00B668B4"/>
    <w:rsid w:val="00B66FFC"/>
    <w:rsid w:val="00B67588"/>
    <w:rsid w:val="00B675EB"/>
    <w:rsid w:val="00B676B6"/>
    <w:rsid w:val="00B678CC"/>
    <w:rsid w:val="00B678E8"/>
    <w:rsid w:val="00B6796C"/>
    <w:rsid w:val="00B67B2B"/>
    <w:rsid w:val="00B67BD7"/>
    <w:rsid w:val="00B67BF5"/>
    <w:rsid w:val="00B67DA7"/>
    <w:rsid w:val="00B67DEA"/>
    <w:rsid w:val="00B67F48"/>
    <w:rsid w:val="00B7021B"/>
    <w:rsid w:val="00B70333"/>
    <w:rsid w:val="00B70336"/>
    <w:rsid w:val="00B7077D"/>
    <w:rsid w:val="00B70A49"/>
    <w:rsid w:val="00B70AB3"/>
    <w:rsid w:val="00B70D8E"/>
    <w:rsid w:val="00B70E46"/>
    <w:rsid w:val="00B70EDB"/>
    <w:rsid w:val="00B70F2F"/>
    <w:rsid w:val="00B71963"/>
    <w:rsid w:val="00B71A5D"/>
    <w:rsid w:val="00B71A6E"/>
    <w:rsid w:val="00B71E27"/>
    <w:rsid w:val="00B71FB2"/>
    <w:rsid w:val="00B72699"/>
    <w:rsid w:val="00B7273B"/>
    <w:rsid w:val="00B727B8"/>
    <w:rsid w:val="00B72B9F"/>
    <w:rsid w:val="00B72E6B"/>
    <w:rsid w:val="00B730A4"/>
    <w:rsid w:val="00B730B7"/>
    <w:rsid w:val="00B73162"/>
    <w:rsid w:val="00B73453"/>
    <w:rsid w:val="00B7348E"/>
    <w:rsid w:val="00B737C7"/>
    <w:rsid w:val="00B73ACC"/>
    <w:rsid w:val="00B73B89"/>
    <w:rsid w:val="00B73E00"/>
    <w:rsid w:val="00B73E31"/>
    <w:rsid w:val="00B73E80"/>
    <w:rsid w:val="00B74019"/>
    <w:rsid w:val="00B740EB"/>
    <w:rsid w:val="00B74A0D"/>
    <w:rsid w:val="00B74AFA"/>
    <w:rsid w:val="00B74EC0"/>
    <w:rsid w:val="00B75042"/>
    <w:rsid w:val="00B7529A"/>
    <w:rsid w:val="00B75541"/>
    <w:rsid w:val="00B75542"/>
    <w:rsid w:val="00B75667"/>
    <w:rsid w:val="00B7573F"/>
    <w:rsid w:val="00B75A5C"/>
    <w:rsid w:val="00B76222"/>
    <w:rsid w:val="00B7646F"/>
    <w:rsid w:val="00B76529"/>
    <w:rsid w:val="00B765FB"/>
    <w:rsid w:val="00B766BB"/>
    <w:rsid w:val="00B76BD7"/>
    <w:rsid w:val="00B77062"/>
    <w:rsid w:val="00B7709F"/>
    <w:rsid w:val="00B770A1"/>
    <w:rsid w:val="00B77104"/>
    <w:rsid w:val="00B77405"/>
    <w:rsid w:val="00B774CC"/>
    <w:rsid w:val="00B779E5"/>
    <w:rsid w:val="00B77B06"/>
    <w:rsid w:val="00B77B57"/>
    <w:rsid w:val="00B77C6A"/>
    <w:rsid w:val="00B77D8A"/>
    <w:rsid w:val="00B77F30"/>
    <w:rsid w:val="00B80052"/>
    <w:rsid w:val="00B80529"/>
    <w:rsid w:val="00B8053A"/>
    <w:rsid w:val="00B8069D"/>
    <w:rsid w:val="00B80795"/>
    <w:rsid w:val="00B808EF"/>
    <w:rsid w:val="00B80A5C"/>
    <w:rsid w:val="00B80F5B"/>
    <w:rsid w:val="00B81324"/>
    <w:rsid w:val="00B81578"/>
    <w:rsid w:val="00B8166A"/>
    <w:rsid w:val="00B81684"/>
    <w:rsid w:val="00B817F4"/>
    <w:rsid w:val="00B818F8"/>
    <w:rsid w:val="00B819CA"/>
    <w:rsid w:val="00B81D43"/>
    <w:rsid w:val="00B81E96"/>
    <w:rsid w:val="00B81F1C"/>
    <w:rsid w:val="00B82043"/>
    <w:rsid w:val="00B820AE"/>
    <w:rsid w:val="00B821AB"/>
    <w:rsid w:val="00B82A8C"/>
    <w:rsid w:val="00B830F7"/>
    <w:rsid w:val="00B8321E"/>
    <w:rsid w:val="00B83328"/>
    <w:rsid w:val="00B834EF"/>
    <w:rsid w:val="00B837E5"/>
    <w:rsid w:val="00B837F5"/>
    <w:rsid w:val="00B839EB"/>
    <w:rsid w:val="00B83AC3"/>
    <w:rsid w:val="00B83D97"/>
    <w:rsid w:val="00B83DAC"/>
    <w:rsid w:val="00B83DF6"/>
    <w:rsid w:val="00B83E21"/>
    <w:rsid w:val="00B84696"/>
    <w:rsid w:val="00B84721"/>
    <w:rsid w:val="00B8474E"/>
    <w:rsid w:val="00B847EE"/>
    <w:rsid w:val="00B8489E"/>
    <w:rsid w:val="00B84BE8"/>
    <w:rsid w:val="00B852AE"/>
    <w:rsid w:val="00B855A8"/>
    <w:rsid w:val="00B85781"/>
    <w:rsid w:val="00B85837"/>
    <w:rsid w:val="00B859E1"/>
    <w:rsid w:val="00B85F67"/>
    <w:rsid w:val="00B85FF7"/>
    <w:rsid w:val="00B86315"/>
    <w:rsid w:val="00B8649C"/>
    <w:rsid w:val="00B86557"/>
    <w:rsid w:val="00B86A9E"/>
    <w:rsid w:val="00B86D87"/>
    <w:rsid w:val="00B87084"/>
    <w:rsid w:val="00B8728F"/>
    <w:rsid w:val="00B87324"/>
    <w:rsid w:val="00B87504"/>
    <w:rsid w:val="00B875C8"/>
    <w:rsid w:val="00B87809"/>
    <w:rsid w:val="00B87C60"/>
    <w:rsid w:val="00B87D0E"/>
    <w:rsid w:val="00B90165"/>
    <w:rsid w:val="00B903F9"/>
    <w:rsid w:val="00B90733"/>
    <w:rsid w:val="00B9076E"/>
    <w:rsid w:val="00B90774"/>
    <w:rsid w:val="00B90AF2"/>
    <w:rsid w:val="00B910C8"/>
    <w:rsid w:val="00B91124"/>
    <w:rsid w:val="00B911CA"/>
    <w:rsid w:val="00B912FE"/>
    <w:rsid w:val="00B91356"/>
    <w:rsid w:val="00B9140E"/>
    <w:rsid w:val="00B917CA"/>
    <w:rsid w:val="00B91B22"/>
    <w:rsid w:val="00B91D6B"/>
    <w:rsid w:val="00B91DFF"/>
    <w:rsid w:val="00B91E9D"/>
    <w:rsid w:val="00B922C4"/>
    <w:rsid w:val="00B924DF"/>
    <w:rsid w:val="00B926E0"/>
    <w:rsid w:val="00B92A2D"/>
    <w:rsid w:val="00B92AD4"/>
    <w:rsid w:val="00B92BF1"/>
    <w:rsid w:val="00B931D2"/>
    <w:rsid w:val="00B932E1"/>
    <w:rsid w:val="00B93C36"/>
    <w:rsid w:val="00B93C99"/>
    <w:rsid w:val="00B93EDF"/>
    <w:rsid w:val="00B94040"/>
    <w:rsid w:val="00B94054"/>
    <w:rsid w:val="00B94182"/>
    <w:rsid w:val="00B94253"/>
    <w:rsid w:val="00B942ED"/>
    <w:rsid w:val="00B9436E"/>
    <w:rsid w:val="00B946E7"/>
    <w:rsid w:val="00B94759"/>
    <w:rsid w:val="00B94A8C"/>
    <w:rsid w:val="00B94B7B"/>
    <w:rsid w:val="00B94D94"/>
    <w:rsid w:val="00B950E8"/>
    <w:rsid w:val="00B95372"/>
    <w:rsid w:val="00B954FC"/>
    <w:rsid w:val="00B955B5"/>
    <w:rsid w:val="00B9576D"/>
    <w:rsid w:val="00B957B0"/>
    <w:rsid w:val="00B95A04"/>
    <w:rsid w:val="00B95A42"/>
    <w:rsid w:val="00B95C49"/>
    <w:rsid w:val="00B95EEF"/>
    <w:rsid w:val="00B95F1C"/>
    <w:rsid w:val="00B95F2C"/>
    <w:rsid w:val="00B95F89"/>
    <w:rsid w:val="00B95FD7"/>
    <w:rsid w:val="00B96228"/>
    <w:rsid w:val="00B962CF"/>
    <w:rsid w:val="00B96313"/>
    <w:rsid w:val="00B9664C"/>
    <w:rsid w:val="00B96765"/>
    <w:rsid w:val="00B96989"/>
    <w:rsid w:val="00B96CF0"/>
    <w:rsid w:val="00B96DA2"/>
    <w:rsid w:val="00B97059"/>
    <w:rsid w:val="00B9743B"/>
    <w:rsid w:val="00B977E6"/>
    <w:rsid w:val="00BA047F"/>
    <w:rsid w:val="00BA067F"/>
    <w:rsid w:val="00BA0758"/>
    <w:rsid w:val="00BA098E"/>
    <w:rsid w:val="00BA0B42"/>
    <w:rsid w:val="00BA0C85"/>
    <w:rsid w:val="00BA0DD4"/>
    <w:rsid w:val="00BA13E0"/>
    <w:rsid w:val="00BA1704"/>
    <w:rsid w:val="00BA17C4"/>
    <w:rsid w:val="00BA1CD5"/>
    <w:rsid w:val="00BA1D07"/>
    <w:rsid w:val="00BA20DC"/>
    <w:rsid w:val="00BA2161"/>
    <w:rsid w:val="00BA21CB"/>
    <w:rsid w:val="00BA270E"/>
    <w:rsid w:val="00BA2729"/>
    <w:rsid w:val="00BA2737"/>
    <w:rsid w:val="00BA283C"/>
    <w:rsid w:val="00BA2878"/>
    <w:rsid w:val="00BA2AEB"/>
    <w:rsid w:val="00BA2B41"/>
    <w:rsid w:val="00BA320A"/>
    <w:rsid w:val="00BA3603"/>
    <w:rsid w:val="00BA388C"/>
    <w:rsid w:val="00BA38FC"/>
    <w:rsid w:val="00BA3915"/>
    <w:rsid w:val="00BA3974"/>
    <w:rsid w:val="00BA3BBD"/>
    <w:rsid w:val="00BA3C13"/>
    <w:rsid w:val="00BA3CC9"/>
    <w:rsid w:val="00BA3D2F"/>
    <w:rsid w:val="00BA3E7A"/>
    <w:rsid w:val="00BA3F29"/>
    <w:rsid w:val="00BA3FDC"/>
    <w:rsid w:val="00BA40BE"/>
    <w:rsid w:val="00BA431F"/>
    <w:rsid w:val="00BA43E4"/>
    <w:rsid w:val="00BA4488"/>
    <w:rsid w:val="00BA48E0"/>
    <w:rsid w:val="00BA4B66"/>
    <w:rsid w:val="00BA4CF4"/>
    <w:rsid w:val="00BA5125"/>
    <w:rsid w:val="00BA54FB"/>
    <w:rsid w:val="00BA577C"/>
    <w:rsid w:val="00BA5A25"/>
    <w:rsid w:val="00BA5C97"/>
    <w:rsid w:val="00BA5DD8"/>
    <w:rsid w:val="00BA5E9C"/>
    <w:rsid w:val="00BA5EFB"/>
    <w:rsid w:val="00BA62A3"/>
    <w:rsid w:val="00BA659A"/>
    <w:rsid w:val="00BA65F1"/>
    <w:rsid w:val="00BA66AA"/>
    <w:rsid w:val="00BA68C1"/>
    <w:rsid w:val="00BA6D50"/>
    <w:rsid w:val="00BA6E31"/>
    <w:rsid w:val="00BA712E"/>
    <w:rsid w:val="00BA7423"/>
    <w:rsid w:val="00BA7472"/>
    <w:rsid w:val="00BA7688"/>
    <w:rsid w:val="00BA7950"/>
    <w:rsid w:val="00BA7DA8"/>
    <w:rsid w:val="00BA7E79"/>
    <w:rsid w:val="00BA7EB0"/>
    <w:rsid w:val="00BA7F19"/>
    <w:rsid w:val="00BB008F"/>
    <w:rsid w:val="00BB022D"/>
    <w:rsid w:val="00BB0528"/>
    <w:rsid w:val="00BB070E"/>
    <w:rsid w:val="00BB0B64"/>
    <w:rsid w:val="00BB0D75"/>
    <w:rsid w:val="00BB0DB8"/>
    <w:rsid w:val="00BB1286"/>
    <w:rsid w:val="00BB136A"/>
    <w:rsid w:val="00BB1509"/>
    <w:rsid w:val="00BB1C1A"/>
    <w:rsid w:val="00BB1C4F"/>
    <w:rsid w:val="00BB1F82"/>
    <w:rsid w:val="00BB20E7"/>
    <w:rsid w:val="00BB225D"/>
    <w:rsid w:val="00BB23E7"/>
    <w:rsid w:val="00BB2677"/>
    <w:rsid w:val="00BB277B"/>
    <w:rsid w:val="00BB2835"/>
    <w:rsid w:val="00BB284D"/>
    <w:rsid w:val="00BB2A2E"/>
    <w:rsid w:val="00BB30CF"/>
    <w:rsid w:val="00BB365A"/>
    <w:rsid w:val="00BB37B0"/>
    <w:rsid w:val="00BB39B6"/>
    <w:rsid w:val="00BB3D91"/>
    <w:rsid w:val="00BB3E9C"/>
    <w:rsid w:val="00BB3F4C"/>
    <w:rsid w:val="00BB40EF"/>
    <w:rsid w:val="00BB430E"/>
    <w:rsid w:val="00BB44D0"/>
    <w:rsid w:val="00BB45A3"/>
    <w:rsid w:val="00BB46A9"/>
    <w:rsid w:val="00BB4703"/>
    <w:rsid w:val="00BB4A42"/>
    <w:rsid w:val="00BB4FEF"/>
    <w:rsid w:val="00BB5075"/>
    <w:rsid w:val="00BB50C5"/>
    <w:rsid w:val="00BB5321"/>
    <w:rsid w:val="00BB56F2"/>
    <w:rsid w:val="00BB57E0"/>
    <w:rsid w:val="00BB5846"/>
    <w:rsid w:val="00BB5AF4"/>
    <w:rsid w:val="00BB61DC"/>
    <w:rsid w:val="00BB6258"/>
    <w:rsid w:val="00BB63C8"/>
    <w:rsid w:val="00BB6431"/>
    <w:rsid w:val="00BB645D"/>
    <w:rsid w:val="00BB6472"/>
    <w:rsid w:val="00BB688A"/>
    <w:rsid w:val="00BB6D44"/>
    <w:rsid w:val="00BB6E65"/>
    <w:rsid w:val="00BB71EC"/>
    <w:rsid w:val="00BB724B"/>
    <w:rsid w:val="00BB727E"/>
    <w:rsid w:val="00BB740F"/>
    <w:rsid w:val="00BB7530"/>
    <w:rsid w:val="00BB77BF"/>
    <w:rsid w:val="00BB7C41"/>
    <w:rsid w:val="00BB7DB1"/>
    <w:rsid w:val="00BB7EC6"/>
    <w:rsid w:val="00BC0AE6"/>
    <w:rsid w:val="00BC0E8E"/>
    <w:rsid w:val="00BC1605"/>
    <w:rsid w:val="00BC16BF"/>
    <w:rsid w:val="00BC1B4B"/>
    <w:rsid w:val="00BC1BFE"/>
    <w:rsid w:val="00BC201A"/>
    <w:rsid w:val="00BC244C"/>
    <w:rsid w:val="00BC26B4"/>
    <w:rsid w:val="00BC2765"/>
    <w:rsid w:val="00BC285D"/>
    <w:rsid w:val="00BC2924"/>
    <w:rsid w:val="00BC2BC7"/>
    <w:rsid w:val="00BC2DB4"/>
    <w:rsid w:val="00BC2F45"/>
    <w:rsid w:val="00BC344E"/>
    <w:rsid w:val="00BC35E2"/>
    <w:rsid w:val="00BC38B8"/>
    <w:rsid w:val="00BC3A61"/>
    <w:rsid w:val="00BC3CF8"/>
    <w:rsid w:val="00BC4331"/>
    <w:rsid w:val="00BC4594"/>
    <w:rsid w:val="00BC4B8A"/>
    <w:rsid w:val="00BC4B9C"/>
    <w:rsid w:val="00BC4C79"/>
    <w:rsid w:val="00BC4E58"/>
    <w:rsid w:val="00BC5162"/>
    <w:rsid w:val="00BC5181"/>
    <w:rsid w:val="00BC52BA"/>
    <w:rsid w:val="00BC56C1"/>
    <w:rsid w:val="00BC5CE2"/>
    <w:rsid w:val="00BC608F"/>
    <w:rsid w:val="00BC61CD"/>
    <w:rsid w:val="00BC642E"/>
    <w:rsid w:val="00BC66C2"/>
    <w:rsid w:val="00BC6742"/>
    <w:rsid w:val="00BC6902"/>
    <w:rsid w:val="00BC6E17"/>
    <w:rsid w:val="00BC71C5"/>
    <w:rsid w:val="00BC745C"/>
    <w:rsid w:val="00BC74AF"/>
    <w:rsid w:val="00BC7659"/>
    <w:rsid w:val="00BC76C9"/>
    <w:rsid w:val="00BC791C"/>
    <w:rsid w:val="00BC7A42"/>
    <w:rsid w:val="00BC7B44"/>
    <w:rsid w:val="00BC7E6E"/>
    <w:rsid w:val="00BC7F4D"/>
    <w:rsid w:val="00BD013E"/>
    <w:rsid w:val="00BD0383"/>
    <w:rsid w:val="00BD042F"/>
    <w:rsid w:val="00BD0532"/>
    <w:rsid w:val="00BD05AA"/>
    <w:rsid w:val="00BD082C"/>
    <w:rsid w:val="00BD0CC9"/>
    <w:rsid w:val="00BD0FC4"/>
    <w:rsid w:val="00BD1106"/>
    <w:rsid w:val="00BD1122"/>
    <w:rsid w:val="00BD13ED"/>
    <w:rsid w:val="00BD140B"/>
    <w:rsid w:val="00BD1447"/>
    <w:rsid w:val="00BD1749"/>
    <w:rsid w:val="00BD1D43"/>
    <w:rsid w:val="00BD238C"/>
    <w:rsid w:val="00BD2400"/>
    <w:rsid w:val="00BD28FF"/>
    <w:rsid w:val="00BD29FA"/>
    <w:rsid w:val="00BD2A08"/>
    <w:rsid w:val="00BD2E7E"/>
    <w:rsid w:val="00BD2EA4"/>
    <w:rsid w:val="00BD2F55"/>
    <w:rsid w:val="00BD324F"/>
    <w:rsid w:val="00BD33D8"/>
    <w:rsid w:val="00BD369E"/>
    <w:rsid w:val="00BD3837"/>
    <w:rsid w:val="00BD385B"/>
    <w:rsid w:val="00BD386B"/>
    <w:rsid w:val="00BD3C69"/>
    <w:rsid w:val="00BD3D7A"/>
    <w:rsid w:val="00BD3FF2"/>
    <w:rsid w:val="00BD4027"/>
    <w:rsid w:val="00BD409D"/>
    <w:rsid w:val="00BD4355"/>
    <w:rsid w:val="00BD486F"/>
    <w:rsid w:val="00BD4A64"/>
    <w:rsid w:val="00BD4C30"/>
    <w:rsid w:val="00BD4D77"/>
    <w:rsid w:val="00BD4F8D"/>
    <w:rsid w:val="00BD526B"/>
    <w:rsid w:val="00BD5551"/>
    <w:rsid w:val="00BD5658"/>
    <w:rsid w:val="00BD5A26"/>
    <w:rsid w:val="00BD5A74"/>
    <w:rsid w:val="00BD5C73"/>
    <w:rsid w:val="00BD5D4D"/>
    <w:rsid w:val="00BD5DCD"/>
    <w:rsid w:val="00BD5F23"/>
    <w:rsid w:val="00BD614C"/>
    <w:rsid w:val="00BD6409"/>
    <w:rsid w:val="00BD6509"/>
    <w:rsid w:val="00BD66AA"/>
    <w:rsid w:val="00BD680E"/>
    <w:rsid w:val="00BD689C"/>
    <w:rsid w:val="00BD6909"/>
    <w:rsid w:val="00BD6960"/>
    <w:rsid w:val="00BD696A"/>
    <w:rsid w:val="00BD6A22"/>
    <w:rsid w:val="00BD6BC6"/>
    <w:rsid w:val="00BD6DB7"/>
    <w:rsid w:val="00BD6FEF"/>
    <w:rsid w:val="00BD761B"/>
    <w:rsid w:val="00BD78B8"/>
    <w:rsid w:val="00BD7A54"/>
    <w:rsid w:val="00BD7A82"/>
    <w:rsid w:val="00BD7F9E"/>
    <w:rsid w:val="00BE0474"/>
    <w:rsid w:val="00BE067E"/>
    <w:rsid w:val="00BE072F"/>
    <w:rsid w:val="00BE07F8"/>
    <w:rsid w:val="00BE0866"/>
    <w:rsid w:val="00BE0C3B"/>
    <w:rsid w:val="00BE1216"/>
    <w:rsid w:val="00BE13B8"/>
    <w:rsid w:val="00BE13F5"/>
    <w:rsid w:val="00BE1524"/>
    <w:rsid w:val="00BE15D6"/>
    <w:rsid w:val="00BE197A"/>
    <w:rsid w:val="00BE1A06"/>
    <w:rsid w:val="00BE1B3A"/>
    <w:rsid w:val="00BE1B63"/>
    <w:rsid w:val="00BE271F"/>
    <w:rsid w:val="00BE2E99"/>
    <w:rsid w:val="00BE331D"/>
    <w:rsid w:val="00BE3632"/>
    <w:rsid w:val="00BE373A"/>
    <w:rsid w:val="00BE3AFA"/>
    <w:rsid w:val="00BE3BEA"/>
    <w:rsid w:val="00BE3F52"/>
    <w:rsid w:val="00BE403F"/>
    <w:rsid w:val="00BE40DE"/>
    <w:rsid w:val="00BE41F1"/>
    <w:rsid w:val="00BE45C1"/>
    <w:rsid w:val="00BE4A06"/>
    <w:rsid w:val="00BE4AA8"/>
    <w:rsid w:val="00BE4AC9"/>
    <w:rsid w:val="00BE4EE0"/>
    <w:rsid w:val="00BE51C1"/>
    <w:rsid w:val="00BE51C7"/>
    <w:rsid w:val="00BE53BF"/>
    <w:rsid w:val="00BE5471"/>
    <w:rsid w:val="00BE5515"/>
    <w:rsid w:val="00BE5613"/>
    <w:rsid w:val="00BE5626"/>
    <w:rsid w:val="00BE5758"/>
    <w:rsid w:val="00BE5813"/>
    <w:rsid w:val="00BE5981"/>
    <w:rsid w:val="00BE5C7E"/>
    <w:rsid w:val="00BE5CD9"/>
    <w:rsid w:val="00BE616C"/>
    <w:rsid w:val="00BE620C"/>
    <w:rsid w:val="00BE65B3"/>
    <w:rsid w:val="00BE67CD"/>
    <w:rsid w:val="00BE68B9"/>
    <w:rsid w:val="00BE6BE7"/>
    <w:rsid w:val="00BE721F"/>
    <w:rsid w:val="00BE7265"/>
    <w:rsid w:val="00BE757D"/>
    <w:rsid w:val="00BE7993"/>
    <w:rsid w:val="00BE7B27"/>
    <w:rsid w:val="00BE7D11"/>
    <w:rsid w:val="00BF02E6"/>
    <w:rsid w:val="00BF0820"/>
    <w:rsid w:val="00BF0A66"/>
    <w:rsid w:val="00BF10D2"/>
    <w:rsid w:val="00BF10D6"/>
    <w:rsid w:val="00BF120B"/>
    <w:rsid w:val="00BF1309"/>
    <w:rsid w:val="00BF15C5"/>
    <w:rsid w:val="00BF17E0"/>
    <w:rsid w:val="00BF18B9"/>
    <w:rsid w:val="00BF1B70"/>
    <w:rsid w:val="00BF21BE"/>
    <w:rsid w:val="00BF220D"/>
    <w:rsid w:val="00BF2328"/>
    <w:rsid w:val="00BF2484"/>
    <w:rsid w:val="00BF2603"/>
    <w:rsid w:val="00BF2817"/>
    <w:rsid w:val="00BF2820"/>
    <w:rsid w:val="00BF2987"/>
    <w:rsid w:val="00BF29C4"/>
    <w:rsid w:val="00BF29CE"/>
    <w:rsid w:val="00BF2B9B"/>
    <w:rsid w:val="00BF2C65"/>
    <w:rsid w:val="00BF31CB"/>
    <w:rsid w:val="00BF39C3"/>
    <w:rsid w:val="00BF3AE6"/>
    <w:rsid w:val="00BF3C10"/>
    <w:rsid w:val="00BF3CFC"/>
    <w:rsid w:val="00BF3E0A"/>
    <w:rsid w:val="00BF44BB"/>
    <w:rsid w:val="00BF4579"/>
    <w:rsid w:val="00BF45B5"/>
    <w:rsid w:val="00BF4666"/>
    <w:rsid w:val="00BF46F1"/>
    <w:rsid w:val="00BF4923"/>
    <w:rsid w:val="00BF4987"/>
    <w:rsid w:val="00BF4B69"/>
    <w:rsid w:val="00BF4E77"/>
    <w:rsid w:val="00BF5350"/>
    <w:rsid w:val="00BF54C4"/>
    <w:rsid w:val="00BF54E3"/>
    <w:rsid w:val="00BF5580"/>
    <w:rsid w:val="00BF55D0"/>
    <w:rsid w:val="00BF5623"/>
    <w:rsid w:val="00BF56A8"/>
    <w:rsid w:val="00BF577B"/>
    <w:rsid w:val="00BF5877"/>
    <w:rsid w:val="00BF5A9A"/>
    <w:rsid w:val="00BF5D59"/>
    <w:rsid w:val="00BF608F"/>
    <w:rsid w:val="00BF60E3"/>
    <w:rsid w:val="00BF6597"/>
    <w:rsid w:val="00BF680C"/>
    <w:rsid w:val="00BF6A60"/>
    <w:rsid w:val="00BF6BC0"/>
    <w:rsid w:val="00BF6FBF"/>
    <w:rsid w:val="00BF70A1"/>
    <w:rsid w:val="00BF70F8"/>
    <w:rsid w:val="00BF7334"/>
    <w:rsid w:val="00BF7369"/>
    <w:rsid w:val="00BF7907"/>
    <w:rsid w:val="00BF79A4"/>
    <w:rsid w:val="00BF7A69"/>
    <w:rsid w:val="00BF7CDD"/>
    <w:rsid w:val="00BF7D43"/>
    <w:rsid w:val="00BF7FE5"/>
    <w:rsid w:val="00C005A0"/>
    <w:rsid w:val="00C006CB"/>
    <w:rsid w:val="00C007CA"/>
    <w:rsid w:val="00C00BFA"/>
    <w:rsid w:val="00C00E25"/>
    <w:rsid w:val="00C00F1A"/>
    <w:rsid w:val="00C010F5"/>
    <w:rsid w:val="00C015F5"/>
    <w:rsid w:val="00C01835"/>
    <w:rsid w:val="00C01DFD"/>
    <w:rsid w:val="00C02192"/>
    <w:rsid w:val="00C0224F"/>
    <w:rsid w:val="00C02571"/>
    <w:rsid w:val="00C0279C"/>
    <w:rsid w:val="00C0295C"/>
    <w:rsid w:val="00C02C95"/>
    <w:rsid w:val="00C02CDE"/>
    <w:rsid w:val="00C02DD2"/>
    <w:rsid w:val="00C02E4A"/>
    <w:rsid w:val="00C03096"/>
    <w:rsid w:val="00C031F6"/>
    <w:rsid w:val="00C031FE"/>
    <w:rsid w:val="00C03434"/>
    <w:rsid w:val="00C03B7B"/>
    <w:rsid w:val="00C03C30"/>
    <w:rsid w:val="00C03C4E"/>
    <w:rsid w:val="00C03C79"/>
    <w:rsid w:val="00C03C99"/>
    <w:rsid w:val="00C042D0"/>
    <w:rsid w:val="00C04339"/>
    <w:rsid w:val="00C04C68"/>
    <w:rsid w:val="00C04C6C"/>
    <w:rsid w:val="00C04DE2"/>
    <w:rsid w:val="00C04E84"/>
    <w:rsid w:val="00C05395"/>
    <w:rsid w:val="00C056B5"/>
    <w:rsid w:val="00C057E0"/>
    <w:rsid w:val="00C05863"/>
    <w:rsid w:val="00C05C20"/>
    <w:rsid w:val="00C05D67"/>
    <w:rsid w:val="00C06031"/>
    <w:rsid w:val="00C06066"/>
    <w:rsid w:val="00C061C6"/>
    <w:rsid w:val="00C061CA"/>
    <w:rsid w:val="00C06204"/>
    <w:rsid w:val="00C062E5"/>
    <w:rsid w:val="00C0648A"/>
    <w:rsid w:val="00C064A5"/>
    <w:rsid w:val="00C067A4"/>
    <w:rsid w:val="00C06D28"/>
    <w:rsid w:val="00C06F8C"/>
    <w:rsid w:val="00C07493"/>
    <w:rsid w:val="00C076D3"/>
    <w:rsid w:val="00C077CC"/>
    <w:rsid w:val="00C07A03"/>
    <w:rsid w:val="00C07A6C"/>
    <w:rsid w:val="00C07A84"/>
    <w:rsid w:val="00C07AE3"/>
    <w:rsid w:val="00C07AE4"/>
    <w:rsid w:val="00C07AE7"/>
    <w:rsid w:val="00C07C5C"/>
    <w:rsid w:val="00C10175"/>
    <w:rsid w:val="00C104CE"/>
    <w:rsid w:val="00C10599"/>
    <w:rsid w:val="00C1078B"/>
    <w:rsid w:val="00C1089B"/>
    <w:rsid w:val="00C10A3C"/>
    <w:rsid w:val="00C10BC9"/>
    <w:rsid w:val="00C10F46"/>
    <w:rsid w:val="00C1114F"/>
    <w:rsid w:val="00C11183"/>
    <w:rsid w:val="00C11197"/>
    <w:rsid w:val="00C11483"/>
    <w:rsid w:val="00C11529"/>
    <w:rsid w:val="00C1157C"/>
    <w:rsid w:val="00C119DD"/>
    <w:rsid w:val="00C11B8C"/>
    <w:rsid w:val="00C11C33"/>
    <w:rsid w:val="00C11C73"/>
    <w:rsid w:val="00C11E15"/>
    <w:rsid w:val="00C11FE5"/>
    <w:rsid w:val="00C11FF6"/>
    <w:rsid w:val="00C12068"/>
    <w:rsid w:val="00C12375"/>
    <w:rsid w:val="00C12D82"/>
    <w:rsid w:val="00C12EB5"/>
    <w:rsid w:val="00C1328A"/>
    <w:rsid w:val="00C13504"/>
    <w:rsid w:val="00C1379B"/>
    <w:rsid w:val="00C13911"/>
    <w:rsid w:val="00C13C8A"/>
    <w:rsid w:val="00C13DE3"/>
    <w:rsid w:val="00C13E99"/>
    <w:rsid w:val="00C13F22"/>
    <w:rsid w:val="00C13F32"/>
    <w:rsid w:val="00C140FE"/>
    <w:rsid w:val="00C1412F"/>
    <w:rsid w:val="00C14346"/>
    <w:rsid w:val="00C145EF"/>
    <w:rsid w:val="00C14691"/>
    <w:rsid w:val="00C147C3"/>
    <w:rsid w:val="00C14DBC"/>
    <w:rsid w:val="00C14EF8"/>
    <w:rsid w:val="00C14FCB"/>
    <w:rsid w:val="00C15135"/>
    <w:rsid w:val="00C15177"/>
    <w:rsid w:val="00C158A8"/>
    <w:rsid w:val="00C159ED"/>
    <w:rsid w:val="00C15E54"/>
    <w:rsid w:val="00C16073"/>
    <w:rsid w:val="00C16311"/>
    <w:rsid w:val="00C16315"/>
    <w:rsid w:val="00C16386"/>
    <w:rsid w:val="00C16562"/>
    <w:rsid w:val="00C165C6"/>
    <w:rsid w:val="00C1662C"/>
    <w:rsid w:val="00C16813"/>
    <w:rsid w:val="00C16A2C"/>
    <w:rsid w:val="00C16B16"/>
    <w:rsid w:val="00C16BD5"/>
    <w:rsid w:val="00C16DAD"/>
    <w:rsid w:val="00C16E55"/>
    <w:rsid w:val="00C17099"/>
    <w:rsid w:val="00C170AE"/>
    <w:rsid w:val="00C173AB"/>
    <w:rsid w:val="00C173C6"/>
    <w:rsid w:val="00C173EB"/>
    <w:rsid w:val="00C17593"/>
    <w:rsid w:val="00C17655"/>
    <w:rsid w:val="00C17682"/>
    <w:rsid w:val="00C176B6"/>
    <w:rsid w:val="00C17D7E"/>
    <w:rsid w:val="00C17D89"/>
    <w:rsid w:val="00C2011E"/>
    <w:rsid w:val="00C202D5"/>
    <w:rsid w:val="00C2068D"/>
    <w:rsid w:val="00C206C4"/>
    <w:rsid w:val="00C206EC"/>
    <w:rsid w:val="00C20A75"/>
    <w:rsid w:val="00C20BEC"/>
    <w:rsid w:val="00C20DD5"/>
    <w:rsid w:val="00C20F2A"/>
    <w:rsid w:val="00C20F7B"/>
    <w:rsid w:val="00C2138C"/>
    <w:rsid w:val="00C214E0"/>
    <w:rsid w:val="00C2154F"/>
    <w:rsid w:val="00C21645"/>
    <w:rsid w:val="00C217D8"/>
    <w:rsid w:val="00C21807"/>
    <w:rsid w:val="00C21DBD"/>
    <w:rsid w:val="00C226CE"/>
    <w:rsid w:val="00C22CA7"/>
    <w:rsid w:val="00C22F9A"/>
    <w:rsid w:val="00C232DD"/>
    <w:rsid w:val="00C23452"/>
    <w:rsid w:val="00C23594"/>
    <w:rsid w:val="00C235BF"/>
    <w:rsid w:val="00C23788"/>
    <w:rsid w:val="00C23C37"/>
    <w:rsid w:val="00C2423A"/>
    <w:rsid w:val="00C244D8"/>
    <w:rsid w:val="00C24631"/>
    <w:rsid w:val="00C24789"/>
    <w:rsid w:val="00C24B84"/>
    <w:rsid w:val="00C24EE5"/>
    <w:rsid w:val="00C250A4"/>
    <w:rsid w:val="00C250CF"/>
    <w:rsid w:val="00C2544D"/>
    <w:rsid w:val="00C2551B"/>
    <w:rsid w:val="00C25930"/>
    <w:rsid w:val="00C25B12"/>
    <w:rsid w:val="00C25D1E"/>
    <w:rsid w:val="00C25E87"/>
    <w:rsid w:val="00C26113"/>
    <w:rsid w:val="00C26871"/>
    <w:rsid w:val="00C2695A"/>
    <w:rsid w:val="00C26EB2"/>
    <w:rsid w:val="00C2708A"/>
    <w:rsid w:val="00C27156"/>
    <w:rsid w:val="00C27455"/>
    <w:rsid w:val="00C274BE"/>
    <w:rsid w:val="00C275D9"/>
    <w:rsid w:val="00C2769D"/>
    <w:rsid w:val="00C27BAE"/>
    <w:rsid w:val="00C27CD4"/>
    <w:rsid w:val="00C27E49"/>
    <w:rsid w:val="00C300EC"/>
    <w:rsid w:val="00C30438"/>
    <w:rsid w:val="00C305E2"/>
    <w:rsid w:val="00C307FA"/>
    <w:rsid w:val="00C30845"/>
    <w:rsid w:val="00C309CC"/>
    <w:rsid w:val="00C30C01"/>
    <w:rsid w:val="00C30C4B"/>
    <w:rsid w:val="00C30D3F"/>
    <w:rsid w:val="00C30D53"/>
    <w:rsid w:val="00C30DAA"/>
    <w:rsid w:val="00C30F1F"/>
    <w:rsid w:val="00C30FB5"/>
    <w:rsid w:val="00C31089"/>
    <w:rsid w:val="00C31260"/>
    <w:rsid w:val="00C312AD"/>
    <w:rsid w:val="00C312C1"/>
    <w:rsid w:val="00C31354"/>
    <w:rsid w:val="00C3136C"/>
    <w:rsid w:val="00C314DF"/>
    <w:rsid w:val="00C315D4"/>
    <w:rsid w:val="00C3175A"/>
    <w:rsid w:val="00C319A2"/>
    <w:rsid w:val="00C319A3"/>
    <w:rsid w:val="00C319FD"/>
    <w:rsid w:val="00C31B49"/>
    <w:rsid w:val="00C31B8E"/>
    <w:rsid w:val="00C31EA6"/>
    <w:rsid w:val="00C3208A"/>
    <w:rsid w:val="00C321D9"/>
    <w:rsid w:val="00C32547"/>
    <w:rsid w:val="00C32BB7"/>
    <w:rsid w:val="00C32CCE"/>
    <w:rsid w:val="00C3309B"/>
    <w:rsid w:val="00C335C1"/>
    <w:rsid w:val="00C336DF"/>
    <w:rsid w:val="00C337EC"/>
    <w:rsid w:val="00C339DE"/>
    <w:rsid w:val="00C33AA7"/>
    <w:rsid w:val="00C33DCE"/>
    <w:rsid w:val="00C34179"/>
    <w:rsid w:val="00C3463A"/>
    <w:rsid w:val="00C346BB"/>
    <w:rsid w:val="00C346C1"/>
    <w:rsid w:val="00C347C1"/>
    <w:rsid w:val="00C34BDB"/>
    <w:rsid w:val="00C34C03"/>
    <w:rsid w:val="00C34C05"/>
    <w:rsid w:val="00C34CB6"/>
    <w:rsid w:val="00C34D4B"/>
    <w:rsid w:val="00C34EDA"/>
    <w:rsid w:val="00C34F16"/>
    <w:rsid w:val="00C3566B"/>
    <w:rsid w:val="00C35725"/>
    <w:rsid w:val="00C35B23"/>
    <w:rsid w:val="00C35D91"/>
    <w:rsid w:val="00C36050"/>
    <w:rsid w:val="00C360B6"/>
    <w:rsid w:val="00C361B0"/>
    <w:rsid w:val="00C361CF"/>
    <w:rsid w:val="00C36714"/>
    <w:rsid w:val="00C367B9"/>
    <w:rsid w:val="00C36910"/>
    <w:rsid w:val="00C369FF"/>
    <w:rsid w:val="00C36D92"/>
    <w:rsid w:val="00C36DAD"/>
    <w:rsid w:val="00C37050"/>
    <w:rsid w:val="00C376E1"/>
    <w:rsid w:val="00C37A82"/>
    <w:rsid w:val="00C37C30"/>
    <w:rsid w:val="00C37CA6"/>
    <w:rsid w:val="00C37CDF"/>
    <w:rsid w:val="00C37E56"/>
    <w:rsid w:val="00C37F85"/>
    <w:rsid w:val="00C37F8D"/>
    <w:rsid w:val="00C40162"/>
    <w:rsid w:val="00C4018E"/>
    <w:rsid w:val="00C40428"/>
    <w:rsid w:val="00C404D5"/>
    <w:rsid w:val="00C405A7"/>
    <w:rsid w:val="00C40B7D"/>
    <w:rsid w:val="00C40CD4"/>
    <w:rsid w:val="00C41057"/>
    <w:rsid w:val="00C411E2"/>
    <w:rsid w:val="00C41356"/>
    <w:rsid w:val="00C41DE0"/>
    <w:rsid w:val="00C41E0C"/>
    <w:rsid w:val="00C41E8D"/>
    <w:rsid w:val="00C41EEC"/>
    <w:rsid w:val="00C42013"/>
    <w:rsid w:val="00C42130"/>
    <w:rsid w:val="00C423F0"/>
    <w:rsid w:val="00C42448"/>
    <w:rsid w:val="00C426B8"/>
    <w:rsid w:val="00C42784"/>
    <w:rsid w:val="00C427AA"/>
    <w:rsid w:val="00C429E1"/>
    <w:rsid w:val="00C42AC0"/>
    <w:rsid w:val="00C42E4F"/>
    <w:rsid w:val="00C42F52"/>
    <w:rsid w:val="00C439F0"/>
    <w:rsid w:val="00C43CE7"/>
    <w:rsid w:val="00C43F8F"/>
    <w:rsid w:val="00C44189"/>
    <w:rsid w:val="00C447FB"/>
    <w:rsid w:val="00C44F09"/>
    <w:rsid w:val="00C44F96"/>
    <w:rsid w:val="00C44FF2"/>
    <w:rsid w:val="00C45279"/>
    <w:rsid w:val="00C455FA"/>
    <w:rsid w:val="00C4587D"/>
    <w:rsid w:val="00C45C66"/>
    <w:rsid w:val="00C4663D"/>
    <w:rsid w:val="00C470AA"/>
    <w:rsid w:val="00C4712B"/>
    <w:rsid w:val="00C4767B"/>
    <w:rsid w:val="00C47ABA"/>
    <w:rsid w:val="00C47AE8"/>
    <w:rsid w:val="00C47B93"/>
    <w:rsid w:val="00C47B9B"/>
    <w:rsid w:val="00C47BDE"/>
    <w:rsid w:val="00C47CAC"/>
    <w:rsid w:val="00C47EC4"/>
    <w:rsid w:val="00C50596"/>
    <w:rsid w:val="00C506E0"/>
    <w:rsid w:val="00C50728"/>
    <w:rsid w:val="00C508B7"/>
    <w:rsid w:val="00C509D3"/>
    <w:rsid w:val="00C51696"/>
    <w:rsid w:val="00C517D1"/>
    <w:rsid w:val="00C5193F"/>
    <w:rsid w:val="00C51D11"/>
    <w:rsid w:val="00C51D30"/>
    <w:rsid w:val="00C51DBC"/>
    <w:rsid w:val="00C51F21"/>
    <w:rsid w:val="00C521CD"/>
    <w:rsid w:val="00C5257E"/>
    <w:rsid w:val="00C52741"/>
    <w:rsid w:val="00C52793"/>
    <w:rsid w:val="00C52808"/>
    <w:rsid w:val="00C5289F"/>
    <w:rsid w:val="00C52ED5"/>
    <w:rsid w:val="00C531B4"/>
    <w:rsid w:val="00C532F9"/>
    <w:rsid w:val="00C53389"/>
    <w:rsid w:val="00C53398"/>
    <w:rsid w:val="00C53E22"/>
    <w:rsid w:val="00C53E5A"/>
    <w:rsid w:val="00C54C14"/>
    <w:rsid w:val="00C54C62"/>
    <w:rsid w:val="00C54CBD"/>
    <w:rsid w:val="00C54CDD"/>
    <w:rsid w:val="00C55429"/>
    <w:rsid w:val="00C556C6"/>
    <w:rsid w:val="00C556CD"/>
    <w:rsid w:val="00C5589B"/>
    <w:rsid w:val="00C55A58"/>
    <w:rsid w:val="00C55BA6"/>
    <w:rsid w:val="00C55E23"/>
    <w:rsid w:val="00C562FE"/>
    <w:rsid w:val="00C5638E"/>
    <w:rsid w:val="00C56665"/>
    <w:rsid w:val="00C56918"/>
    <w:rsid w:val="00C569CA"/>
    <w:rsid w:val="00C57050"/>
    <w:rsid w:val="00C5733A"/>
    <w:rsid w:val="00C57C98"/>
    <w:rsid w:val="00C57CC6"/>
    <w:rsid w:val="00C57D43"/>
    <w:rsid w:val="00C601EB"/>
    <w:rsid w:val="00C602DB"/>
    <w:rsid w:val="00C60349"/>
    <w:rsid w:val="00C605AC"/>
    <w:rsid w:val="00C60708"/>
    <w:rsid w:val="00C60714"/>
    <w:rsid w:val="00C60776"/>
    <w:rsid w:val="00C607F4"/>
    <w:rsid w:val="00C60C4E"/>
    <w:rsid w:val="00C60EC1"/>
    <w:rsid w:val="00C60F68"/>
    <w:rsid w:val="00C61061"/>
    <w:rsid w:val="00C612E8"/>
    <w:rsid w:val="00C613E1"/>
    <w:rsid w:val="00C61686"/>
    <w:rsid w:val="00C61975"/>
    <w:rsid w:val="00C619CD"/>
    <w:rsid w:val="00C61B51"/>
    <w:rsid w:val="00C61B5A"/>
    <w:rsid w:val="00C61D30"/>
    <w:rsid w:val="00C61EA9"/>
    <w:rsid w:val="00C61EE5"/>
    <w:rsid w:val="00C61F7D"/>
    <w:rsid w:val="00C62003"/>
    <w:rsid w:val="00C62027"/>
    <w:rsid w:val="00C622EA"/>
    <w:rsid w:val="00C62700"/>
    <w:rsid w:val="00C62997"/>
    <w:rsid w:val="00C62A3E"/>
    <w:rsid w:val="00C62BFF"/>
    <w:rsid w:val="00C62F1E"/>
    <w:rsid w:val="00C63152"/>
    <w:rsid w:val="00C633AB"/>
    <w:rsid w:val="00C6343A"/>
    <w:rsid w:val="00C636B0"/>
    <w:rsid w:val="00C63EA8"/>
    <w:rsid w:val="00C64004"/>
    <w:rsid w:val="00C64077"/>
    <w:rsid w:val="00C641C4"/>
    <w:rsid w:val="00C644CF"/>
    <w:rsid w:val="00C64849"/>
    <w:rsid w:val="00C649F4"/>
    <w:rsid w:val="00C64E37"/>
    <w:rsid w:val="00C65062"/>
    <w:rsid w:val="00C6560B"/>
    <w:rsid w:val="00C6560D"/>
    <w:rsid w:val="00C65965"/>
    <w:rsid w:val="00C65A91"/>
    <w:rsid w:val="00C65ADD"/>
    <w:rsid w:val="00C65D24"/>
    <w:rsid w:val="00C65E0D"/>
    <w:rsid w:val="00C65EE7"/>
    <w:rsid w:val="00C65EF1"/>
    <w:rsid w:val="00C65F58"/>
    <w:rsid w:val="00C661F7"/>
    <w:rsid w:val="00C66571"/>
    <w:rsid w:val="00C666DB"/>
    <w:rsid w:val="00C667F6"/>
    <w:rsid w:val="00C668BB"/>
    <w:rsid w:val="00C66C34"/>
    <w:rsid w:val="00C66C3F"/>
    <w:rsid w:val="00C6703F"/>
    <w:rsid w:val="00C67CCB"/>
    <w:rsid w:val="00C67F34"/>
    <w:rsid w:val="00C7013E"/>
    <w:rsid w:val="00C70366"/>
    <w:rsid w:val="00C7040D"/>
    <w:rsid w:val="00C70A22"/>
    <w:rsid w:val="00C70B8C"/>
    <w:rsid w:val="00C712F9"/>
    <w:rsid w:val="00C71327"/>
    <w:rsid w:val="00C71468"/>
    <w:rsid w:val="00C716BA"/>
    <w:rsid w:val="00C71875"/>
    <w:rsid w:val="00C71EAB"/>
    <w:rsid w:val="00C723AF"/>
    <w:rsid w:val="00C723CA"/>
    <w:rsid w:val="00C7268F"/>
    <w:rsid w:val="00C72746"/>
    <w:rsid w:val="00C72EF5"/>
    <w:rsid w:val="00C72F3E"/>
    <w:rsid w:val="00C7322E"/>
    <w:rsid w:val="00C7330C"/>
    <w:rsid w:val="00C733ED"/>
    <w:rsid w:val="00C7357D"/>
    <w:rsid w:val="00C73BC2"/>
    <w:rsid w:val="00C73BF6"/>
    <w:rsid w:val="00C73C1B"/>
    <w:rsid w:val="00C73D61"/>
    <w:rsid w:val="00C74157"/>
    <w:rsid w:val="00C7418F"/>
    <w:rsid w:val="00C741F5"/>
    <w:rsid w:val="00C743A5"/>
    <w:rsid w:val="00C7448E"/>
    <w:rsid w:val="00C746B3"/>
    <w:rsid w:val="00C74859"/>
    <w:rsid w:val="00C748E2"/>
    <w:rsid w:val="00C74B2A"/>
    <w:rsid w:val="00C74F0B"/>
    <w:rsid w:val="00C75004"/>
    <w:rsid w:val="00C75154"/>
    <w:rsid w:val="00C751D8"/>
    <w:rsid w:val="00C75387"/>
    <w:rsid w:val="00C755E8"/>
    <w:rsid w:val="00C75970"/>
    <w:rsid w:val="00C75AC4"/>
    <w:rsid w:val="00C75BB2"/>
    <w:rsid w:val="00C75C9D"/>
    <w:rsid w:val="00C76448"/>
    <w:rsid w:val="00C76952"/>
    <w:rsid w:val="00C769ED"/>
    <w:rsid w:val="00C76AE7"/>
    <w:rsid w:val="00C76ED3"/>
    <w:rsid w:val="00C7714D"/>
    <w:rsid w:val="00C77194"/>
    <w:rsid w:val="00C77246"/>
    <w:rsid w:val="00C7731D"/>
    <w:rsid w:val="00C7799E"/>
    <w:rsid w:val="00C77CAD"/>
    <w:rsid w:val="00C77D18"/>
    <w:rsid w:val="00C77F5E"/>
    <w:rsid w:val="00C80441"/>
    <w:rsid w:val="00C804AD"/>
    <w:rsid w:val="00C80547"/>
    <w:rsid w:val="00C805EA"/>
    <w:rsid w:val="00C807DA"/>
    <w:rsid w:val="00C808BE"/>
    <w:rsid w:val="00C80A0C"/>
    <w:rsid w:val="00C80A45"/>
    <w:rsid w:val="00C80DB5"/>
    <w:rsid w:val="00C818D2"/>
    <w:rsid w:val="00C8198E"/>
    <w:rsid w:val="00C819C2"/>
    <w:rsid w:val="00C81A28"/>
    <w:rsid w:val="00C81A8F"/>
    <w:rsid w:val="00C81B30"/>
    <w:rsid w:val="00C8220B"/>
    <w:rsid w:val="00C82387"/>
    <w:rsid w:val="00C823D0"/>
    <w:rsid w:val="00C828F7"/>
    <w:rsid w:val="00C82FE9"/>
    <w:rsid w:val="00C83012"/>
    <w:rsid w:val="00C831FC"/>
    <w:rsid w:val="00C835B2"/>
    <w:rsid w:val="00C8395C"/>
    <w:rsid w:val="00C83D50"/>
    <w:rsid w:val="00C83F29"/>
    <w:rsid w:val="00C83FC1"/>
    <w:rsid w:val="00C840E0"/>
    <w:rsid w:val="00C84231"/>
    <w:rsid w:val="00C847C8"/>
    <w:rsid w:val="00C84CD6"/>
    <w:rsid w:val="00C84D5A"/>
    <w:rsid w:val="00C85034"/>
    <w:rsid w:val="00C8513F"/>
    <w:rsid w:val="00C85147"/>
    <w:rsid w:val="00C8534D"/>
    <w:rsid w:val="00C8538F"/>
    <w:rsid w:val="00C85460"/>
    <w:rsid w:val="00C856CB"/>
    <w:rsid w:val="00C858F5"/>
    <w:rsid w:val="00C85B97"/>
    <w:rsid w:val="00C85F12"/>
    <w:rsid w:val="00C86006"/>
    <w:rsid w:val="00C86379"/>
    <w:rsid w:val="00C8638A"/>
    <w:rsid w:val="00C863A9"/>
    <w:rsid w:val="00C864DB"/>
    <w:rsid w:val="00C8669B"/>
    <w:rsid w:val="00C868DF"/>
    <w:rsid w:val="00C86974"/>
    <w:rsid w:val="00C86CA2"/>
    <w:rsid w:val="00C86DAC"/>
    <w:rsid w:val="00C86DD9"/>
    <w:rsid w:val="00C870BA"/>
    <w:rsid w:val="00C872BC"/>
    <w:rsid w:val="00C872E0"/>
    <w:rsid w:val="00C8781D"/>
    <w:rsid w:val="00C878E9"/>
    <w:rsid w:val="00C87A95"/>
    <w:rsid w:val="00C87AF9"/>
    <w:rsid w:val="00C87C29"/>
    <w:rsid w:val="00C87D11"/>
    <w:rsid w:val="00C87DD4"/>
    <w:rsid w:val="00C901A9"/>
    <w:rsid w:val="00C9047A"/>
    <w:rsid w:val="00C905AC"/>
    <w:rsid w:val="00C9065E"/>
    <w:rsid w:val="00C909ED"/>
    <w:rsid w:val="00C90B43"/>
    <w:rsid w:val="00C90C65"/>
    <w:rsid w:val="00C90C82"/>
    <w:rsid w:val="00C90EC3"/>
    <w:rsid w:val="00C90F7A"/>
    <w:rsid w:val="00C911EF"/>
    <w:rsid w:val="00C91207"/>
    <w:rsid w:val="00C9129A"/>
    <w:rsid w:val="00C913FE"/>
    <w:rsid w:val="00C915C3"/>
    <w:rsid w:val="00C91947"/>
    <w:rsid w:val="00C91CFB"/>
    <w:rsid w:val="00C91D68"/>
    <w:rsid w:val="00C91E1D"/>
    <w:rsid w:val="00C91EE8"/>
    <w:rsid w:val="00C91FAC"/>
    <w:rsid w:val="00C9220C"/>
    <w:rsid w:val="00C922C5"/>
    <w:rsid w:val="00C92352"/>
    <w:rsid w:val="00C923B7"/>
    <w:rsid w:val="00C92534"/>
    <w:rsid w:val="00C92571"/>
    <w:rsid w:val="00C927AB"/>
    <w:rsid w:val="00C92C2A"/>
    <w:rsid w:val="00C92C4F"/>
    <w:rsid w:val="00C9318C"/>
    <w:rsid w:val="00C931FC"/>
    <w:rsid w:val="00C93297"/>
    <w:rsid w:val="00C932D9"/>
    <w:rsid w:val="00C93543"/>
    <w:rsid w:val="00C940BA"/>
    <w:rsid w:val="00C94279"/>
    <w:rsid w:val="00C945EC"/>
    <w:rsid w:val="00C946D3"/>
    <w:rsid w:val="00C949A1"/>
    <w:rsid w:val="00C94B58"/>
    <w:rsid w:val="00C94BBA"/>
    <w:rsid w:val="00C94C5A"/>
    <w:rsid w:val="00C94D8E"/>
    <w:rsid w:val="00C94E45"/>
    <w:rsid w:val="00C94E4C"/>
    <w:rsid w:val="00C95300"/>
    <w:rsid w:val="00C953F2"/>
    <w:rsid w:val="00C95548"/>
    <w:rsid w:val="00C955F6"/>
    <w:rsid w:val="00C95656"/>
    <w:rsid w:val="00C95730"/>
    <w:rsid w:val="00C95911"/>
    <w:rsid w:val="00C95962"/>
    <w:rsid w:val="00C959AA"/>
    <w:rsid w:val="00C95B6A"/>
    <w:rsid w:val="00C95EC0"/>
    <w:rsid w:val="00C96040"/>
    <w:rsid w:val="00C9633F"/>
    <w:rsid w:val="00C963E1"/>
    <w:rsid w:val="00C965AD"/>
    <w:rsid w:val="00C96A24"/>
    <w:rsid w:val="00C96D37"/>
    <w:rsid w:val="00C96D71"/>
    <w:rsid w:val="00C96F89"/>
    <w:rsid w:val="00C96FE0"/>
    <w:rsid w:val="00C97070"/>
    <w:rsid w:val="00C9730E"/>
    <w:rsid w:val="00C9730F"/>
    <w:rsid w:val="00C97572"/>
    <w:rsid w:val="00C97671"/>
    <w:rsid w:val="00C9785E"/>
    <w:rsid w:val="00C97A5B"/>
    <w:rsid w:val="00C97A7B"/>
    <w:rsid w:val="00C97AF1"/>
    <w:rsid w:val="00C97BC8"/>
    <w:rsid w:val="00C97D77"/>
    <w:rsid w:val="00CA0069"/>
    <w:rsid w:val="00CA009E"/>
    <w:rsid w:val="00CA00F7"/>
    <w:rsid w:val="00CA02FF"/>
    <w:rsid w:val="00CA09AA"/>
    <w:rsid w:val="00CA0A1C"/>
    <w:rsid w:val="00CA0A4F"/>
    <w:rsid w:val="00CA0EF4"/>
    <w:rsid w:val="00CA0FCC"/>
    <w:rsid w:val="00CA10AC"/>
    <w:rsid w:val="00CA10DB"/>
    <w:rsid w:val="00CA114D"/>
    <w:rsid w:val="00CA1225"/>
    <w:rsid w:val="00CA1447"/>
    <w:rsid w:val="00CA15E1"/>
    <w:rsid w:val="00CA18D2"/>
    <w:rsid w:val="00CA1A29"/>
    <w:rsid w:val="00CA1BFD"/>
    <w:rsid w:val="00CA221E"/>
    <w:rsid w:val="00CA22F8"/>
    <w:rsid w:val="00CA2480"/>
    <w:rsid w:val="00CA2522"/>
    <w:rsid w:val="00CA267C"/>
    <w:rsid w:val="00CA27C7"/>
    <w:rsid w:val="00CA2919"/>
    <w:rsid w:val="00CA2C56"/>
    <w:rsid w:val="00CA2D96"/>
    <w:rsid w:val="00CA2ED2"/>
    <w:rsid w:val="00CA303B"/>
    <w:rsid w:val="00CA30CA"/>
    <w:rsid w:val="00CA381C"/>
    <w:rsid w:val="00CA3920"/>
    <w:rsid w:val="00CA4181"/>
    <w:rsid w:val="00CA41D8"/>
    <w:rsid w:val="00CA4572"/>
    <w:rsid w:val="00CA49C0"/>
    <w:rsid w:val="00CA4A24"/>
    <w:rsid w:val="00CA4A3F"/>
    <w:rsid w:val="00CA4C14"/>
    <w:rsid w:val="00CA4D79"/>
    <w:rsid w:val="00CA4E07"/>
    <w:rsid w:val="00CA4F58"/>
    <w:rsid w:val="00CA4FC2"/>
    <w:rsid w:val="00CA51A0"/>
    <w:rsid w:val="00CA555B"/>
    <w:rsid w:val="00CA5623"/>
    <w:rsid w:val="00CA56EF"/>
    <w:rsid w:val="00CA58A1"/>
    <w:rsid w:val="00CA5DA3"/>
    <w:rsid w:val="00CA5F86"/>
    <w:rsid w:val="00CA6156"/>
    <w:rsid w:val="00CA6164"/>
    <w:rsid w:val="00CA6838"/>
    <w:rsid w:val="00CA6BDF"/>
    <w:rsid w:val="00CA6C78"/>
    <w:rsid w:val="00CA7239"/>
    <w:rsid w:val="00CA74EC"/>
    <w:rsid w:val="00CA7644"/>
    <w:rsid w:val="00CA7A74"/>
    <w:rsid w:val="00CA7B40"/>
    <w:rsid w:val="00CA7E66"/>
    <w:rsid w:val="00CB00AB"/>
    <w:rsid w:val="00CB00FC"/>
    <w:rsid w:val="00CB010F"/>
    <w:rsid w:val="00CB01BC"/>
    <w:rsid w:val="00CB01D0"/>
    <w:rsid w:val="00CB03CF"/>
    <w:rsid w:val="00CB047F"/>
    <w:rsid w:val="00CB04F4"/>
    <w:rsid w:val="00CB11BD"/>
    <w:rsid w:val="00CB1368"/>
    <w:rsid w:val="00CB1509"/>
    <w:rsid w:val="00CB167F"/>
    <w:rsid w:val="00CB1720"/>
    <w:rsid w:val="00CB18BF"/>
    <w:rsid w:val="00CB1C10"/>
    <w:rsid w:val="00CB1EB3"/>
    <w:rsid w:val="00CB1F2A"/>
    <w:rsid w:val="00CB2674"/>
    <w:rsid w:val="00CB26CB"/>
    <w:rsid w:val="00CB299C"/>
    <w:rsid w:val="00CB29AE"/>
    <w:rsid w:val="00CB2BBA"/>
    <w:rsid w:val="00CB3226"/>
    <w:rsid w:val="00CB3296"/>
    <w:rsid w:val="00CB35ED"/>
    <w:rsid w:val="00CB360A"/>
    <w:rsid w:val="00CB399F"/>
    <w:rsid w:val="00CB39EB"/>
    <w:rsid w:val="00CB3A11"/>
    <w:rsid w:val="00CB3B81"/>
    <w:rsid w:val="00CB3D76"/>
    <w:rsid w:val="00CB3E0E"/>
    <w:rsid w:val="00CB41E7"/>
    <w:rsid w:val="00CB46FD"/>
    <w:rsid w:val="00CB47A5"/>
    <w:rsid w:val="00CB480A"/>
    <w:rsid w:val="00CB49C7"/>
    <w:rsid w:val="00CB4EA0"/>
    <w:rsid w:val="00CB4FA5"/>
    <w:rsid w:val="00CB5008"/>
    <w:rsid w:val="00CB5245"/>
    <w:rsid w:val="00CB5308"/>
    <w:rsid w:val="00CB58DD"/>
    <w:rsid w:val="00CB5A0E"/>
    <w:rsid w:val="00CB5DC5"/>
    <w:rsid w:val="00CB6343"/>
    <w:rsid w:val="00CB6517"/>
    <w:rsid w:val="00CB668B"/>
    <w:rsid w:val="00CB66BF"/>
    <w:rsid w:val="00CB67DB"/>
    <w:rsid w:val="00CB6B61"/>
    <w:rsid w:val="00CB6F41"/>
    <w:rsid w:val="00CB7037"/>
    <w:rsid w:val="00CB7284"/>
    <w:rsid w:val="00CB7606"/>
    <w:rsid w:val="00CB7648"/>
    <w:rsid w:val="00CB77D4"/>
    <w:rsid w:val="00CB783C"/>
    <w:rsid w:val="00CB79A4"/>
    <w:rsid w:val="00CB7B2E"/>
    <w:rsid w:val="00CB7B6B"/>
    <w:rsid w:val="00CB7EAF"/>
    <w:rsid w:val="00CB7F5F"/>
    <w:rsid w:val="00CB7F6D"/>
    <w:rsid w:val="00CB7FA6"/>
    <w:rsid w:val="00CB7FAB"/>
    <w:rsid w:val="00CC00B7"/>
    <w:rsid w:val="00CC0282"/>
    <w:rsid w:val="00CC0304"/>
    <w:rsid w:val="00CC034B"/>
    <w:rsid w:val="00CC07B6"/>
    <w:rsid w:val="00CC07BA"/>
    <w:rsid w:val="00CC099A"/>
    <w:rsid w:val="00CC0AA7"/>
    <w:rsid w:val="00CC0E56"/>
    <w:rsid w:val="00CC0F24"/>
    <w:rsid w:val="00CC1005"/>
    <w:rsid w:val="00CC1342"/>
    <w:rsid w:val="00CC153E"/>
    <w:rsid w:val="00CC1555"/>
    <w:rsid w:val="00CC172A"/>
    <w:rsid w:val="00CC1825"/>
    <w:rsid w:val="00CC1A18"/>
    <w:rsid w:val="00CC1B50"/>
    <w:rsid w:val="00CC1CF9"/>
    <w:rsid w:val="00CC1D2E"/>
    <w:rsid w:val="00CC1E3E"/>
    <w:rsid w:val="00CC1E40"/>
    <w:rsid w:val="00CC21A6"/>
    <w:rsid w:val="00CC23BE"/>
    <w:rsid w:val="00CC258B"/>
    <w:rsid w:val="00CC2603"/>
    <w:rsid w:val="00CC27F5"/>
    <w:rsid w:val="00CC2A2C"/>
    <w:rsid w:val="00CC2B45"/>
    <w:rsid w:val="00CC2D18"/>
    <w:rsid w:val="00CC2D68"/>
    <w:rsid w:val="00CC2EFE"/>
    <w:rsid w:val="00CC2F80"/>
    <w:rsid w:val="00CC319D"/>
    <w:rsid w:val="00CC32B0"/>
    <w:rsid w:val="00CC33CB"/>
    <w:rsid w:val="00CC3634"/>
    <w:rsid w:val="00CC37DA"/>
    <w:rsid w:val="00CC38B5"/>
    <w:rsid w:val="00CC3C6C"/>
    <w:rsid w:val="00CC3D5F"/>
    <w:rsid w:val="00CC3D8D"/>
    <w:rsid w:val="00CC3E8C"/>
    <w:rsid w:val="00CC400F"/>
    <w:rsid w:val="00CC4088"/>
    <w:rsid w:val="00CC4212"/>
    <w:rsid w:val="00CC4365"/>
    <w:rsid w:val="00CC4421"/>
    <w:rsid w:val="00CC4B30"/>
    <w:rsid w:val="00CC4C5E"/>
    <w:rsid w:val="00CC4CD7"/>
    <w:rsid w:val="00CC4EB8"/>
    <w:rsid w:val="00CC4EF6"/>
    <w:rsid w:val="00CC4F58"/>
    <w:rsid w:val="00CC5189"/>
    <w:rsid w:val="00CC54B8"/>
    <w:rsid w:val="00CC5587"/>
    <w:rsid w:val="00CC57AE"/>
    <w:rsid w:val="00CC5915"/>
    <w:rsid w:val="00CC5B5A"/>
    <w:rsid w:val="00CC5C26"/>
    <w:rsid w:val="00CC5CFE"/>
    <w:rsid w:val="00CC606C"/>
    <w:rsid w:val="00CC61B1"/>
    <w:rsid w:val="00CC620F"/>
    <w:rsid w:val="00CC63CC"/>
    <w:rsid w:val="00CC652C"/>
    <w:rsid w:val="00CC663E"/>
    <w:rsid w:val="00CC728B"/>
    <w:rsid w:val="00CC7356"/>
    <w:rsid w:val="00CC73E3"/>
    <w:rsid w:val="00CC74D5"/>
    <w:rsid w:val="00CC757A"/>
    <w:rsid w:val="00CC7A6D"/>
    <w:rsid w:val="00CC7BCF"/>
    <w:rsid w:val="00CC7DF5"/>
    <w:rsid w:val="00CC7E73"/>
    <w:rsid w:val="00CD04B6"/>
    <w:rsid w:val="00CD04F4"/>
    <w:rsid w:val="00CD053A"/>
    <w:rsid w:val="00CD073B"/>
    <w:rsid w:val="00CD0740"/>
    <w:rsid w:val="00CD0768"/>
    <w:rsid w:val="00CD087E"/>
    <w:rsid w:val="00CD0B87"/>
    <w:rsid w:val="00CD14CB"/>
    <w:rsid w:val="00CD179D"/>
    <w:rsid w:val="00CD196B"/>
    <w:rsid w:val="00CD1CD4"/>
    <w:rsid w:val="00CD1D10"/>
    <w:rsid w:val="00CD1D6E"/>
    <w:rsid w:val="00CD1E74"/>
    <w:rsid w:val="00CD1F7E"/>
    <w:rsid w:val="00CD232F"/>
    <w:rsid w:val="00CD2585"/>
    <w:rsid w:val="00CD27F1"/>
    <w:rsid w:val="00CD283A"/>
    <w:rsid w:val="00CD309B"/>
    <w:rsid w:val="00CD3122"/>
    <w:rsid w:val="00CD320F"/>
    <w:rsid w:val="00CD325D"/>
    <w:rsid w:val="00CD3372"/>
    <w:rsid w:val="00CD33D1"/>
    <w:rsid w:val="00CD3421"/>
    <w:rsid w:val="00CD3534"/>
    <w:rsid w:val="00CD35D9"/>
    <w:rsid w:val="00CD383C"/>
    <w:rsid w:val="00CD398E"/>
    <w:rsid w:val="00CD3B95"/>
    <w:rsid w:val="00CD3C3B"/>
    <w:rsid w:val="00CD3C81"/>
    <w:rsid w:val="00CD3D0C"/>
    <w:rsid w:val="00CD3D4B"/>
    <w:rsid w:val="00CD3F09"/>
    <w:rsid w:val="00CD3FAF"/>
    <w:rsid w:val="00CD43CD"/>
    <w:rsid w:val="00CD454E"/>
    <w:rsid w:val="00CD492B"/>
    <w:rsid w:val="00CD513B"/>
    <w:rsid w:val="00CD56A6"/>
    <w:rsid w:val="00CD5768"/>
    <w:rsid w:val="00CD5778"/>
    <w:rsid w:val="00CD5907"/>
    <w:rsid w:val="00CD5ADA"/>
    <w:rsid w:val="00CD5C02"/>
    <w:rsid w:val="00CD5F80"/>
    <w:rsid w:val="00CD61E3"/>
    <w:rsid w:val="00CD64A6"/>
    <w:rsid w:val="00CD6522"/>
    <w:rsid w:val="00CD65C3"/>
    <w:rsid w:val="00CD6823"/>
    <w:rsid w:val="00CD6857"/>
    <w:rsid w:val="00CD68EA"/>
    <w:rsid w:val="00CD6945"/>
    <w:rsid w:val="00CD6D63"/>
    <w:rsid w:val="00CD6E0B"/>
    <w:rsid w:val="00CD707E"/>
    <w:rsid w:val="00CD70DB"/>
    <w:rsid w:val="00CD711C"/>
    <w:rsid w:val="00CD787F"/>
    <w:rsid w:val="00CD79CA"/>
    <w:rsid w:val="00CD7A86"/>
    <w:rsid w:val="00CE025E"/>
    <w:rsid w:val="00CE030D"/>
    <w:rsid w:val="00CE03B6"/>
    <w:rsid w:val="00CE05F2"/>
    <w:rsid w:val="00CE08DC"/>
    <w:rsid w:val="00CE09A4"/>
    <w:rsid w:val="00CE0C9B"/>
    <w:rsid w:val="00CE0CBF"/>
    <w:rsid w:val="00CE0EE8"/>
    <w:rsid w:val="00CE0F12"/>
    <w:rsid w:val="00CE112E"/>
    <w:rsid w:val="00CE1225"/>
    <w:rsid w:val="00CE132D"/>
    <w:rsid w:val="00CE134C"/>
    <w:rsid w:val="00CE143E"/>
    <w:rsid w:val="00CE1483"/>
    <w:rsid w:val="00CE14A0"/>
    <w:rsid w:val="00CE19F2"/>
    <w:rsid w:val="00CE2445"/>
    <w:rsid w:val="00CE253D"/>
    <w:rsid w:val="00CE2858"/>
    <w:rsid w:val="00CE2F2B"/>
    <w:rsid w:val="00CE3164"/>
    <w:rsid w:val="00CE3180"/>
    <w:rsid w:val="00CE3257"/>
    <w:rsid w:val="00CE38AA"/>
    <w:rsid w:val="00CE3C87"/>
    <w:rsid w:val="00CE3CDC"/>
    <w:rsid w:val="00CE3D16"/>
    <w:rsid w:val="00CE3D41"/>
    <w:rsid w:val="00CE3FBA"/>
    <w:rsid w:val="00CE45B4"/>
    <w:rsid w:val="00CE517F"/>
    <w:rsid w:val="00CE5386"/>
    <w:rsid w:val="00CE53A7"/>
    <w:rsid w:val="00CE5854"/>
    <w:rsid w:val="00CE5E50"/>
    <w:rsid w:val="00CE630B"/>
    <w:rsid w:val="00CE6639"/>
    <w:rsid w:val="00CE6987"/>
    <w:rsid w:val="00CE69F3"/>
    <w:rsid w:val="00CE6AD5"/>
    <w:rsid w:val="00CE6E24"/>
    <w:rsid w:val="00CE6E9A"/>
    <w:rsid w:val="00CE6FFB"/>
    <w:rsid w:val="00CE70BF"/>
    <w:rsid w:val="00CE7392"/>
    <w:rsid w:val="00CE76BD"/>
    <w:rsid w:val="00CE781A"/>
    <w:rsid w:val="00CE7BFD"/>
    <w:rsid w:val="00CE7E91"/>
    <w:rsid w:val="00CE7F1B"/>
    <w:rsid w:val="00CF0105"/>
    <w:rsid w:val="00CF0131"/>
    <w:rsid w:val="00CF01E7"/>
    <w:rsid w:val="00CF0235"/>
    <w:rsid w:val="00CF02AC"/>
    <w:rsid w:val="00CF02E8"/>
    <w:rsid w:val="00CF03EA"/>
    <w:rsid w:val="00CF057C"/>
    <w:rsid w:val="00CF06E6"/>
    <w:rsid w:val="00CF0878"/>
    <w:rsid w:val="00CF08B8"/>
    <w:rsid w:val="00CF0CD7"/>
    <w:rsid w:val="00CF0DD9"/>
    <w:rsid w:val="00CF0E96"/>
    <w:rsid w:val="00CF1497"/>
    <w:rsid w:val="00CF163C"/>
    <w:rsid w:val="00CF18AB"/>
    <w:rsid w:val="00CF1AA6"/>
    <w:rsid w:val="00CF1C27"/>
    <w:rsid w:val="00CF1EF6"/>
    <w:rsid w:val="00CF1F70"/>
    <w:rsid w:val="00CF20C8"/>
    <w:rsid w:val="00CF23EB"/>
    <w:rsid w:val="00CF2639"/>
    <w:rsid w:val="00CF2971"/>
    <w:rsid w:val="00CF2A06"/>
    <w:rsid w:val="00CF2AFD"/>
    <w:rsid w:val="00CF2CDD"/>
    <w:rsid w:val="00CF2EF5"/>
    <w:rsid w:val="00CF2FBF"/>
    <w:rsid w:val="00CF2FF2"/>
    <w:rsid w:val="00CF33BA"/>
    <w:rsid w:val="00CF3672"/>
    <w:rsid w:val="00CF3ADB"/>
    <w:rsid w:val="00CF3E0C"/>
    <w:rsid w:val="00CF3E2B"/>
    <w:rsid w:val="00CF3F01"/>
    <w:rsid w:val="00CF4050"/>
    <w:rsid w:val="00CF412D"/>
    <w:rsid w:val="00CF41AE"/>
    <w:rsid w:val="00CF41EC"/>
    <w:rsid w:val="00CF495B"/>
    <w:rsid w:val="00CF4B3B"/>
    <w:rsid w:val="00CF4F02"/>
    <w:rsid w:val="00CF4F88"/>
    <w:rsid w:val="00CF5251"/>
    <w:rsid w:val="00CF5D40"/>
    <w:rsid w:val="00CF5DA7"/>
    <w:rsid w:val="00CF5EE9"/>
    <w:rsid w:val="00CF61A3"/>
    <w:rsid w:val="00CF6265"/>
    <w:rsid w:val="00CF6622"/>
    <w:rsid w:val="00CF6650"/>
    <w:rsid w:val="00CF6666"/>
    <w:rsid w:val="00CF66DE"/>
    <w:rsid w:val="00CF6848"/>
    <w:rsid w:val="00CF690F"/>
    <w:rsid w:val="00CF6AF3"/>
    <w:rsid w:val="00CF6B46"/>
    <w:rsid w:val="00CF6C9A"/>
    <w:rsid w:val="00CF72C8"/>
    <w:rsid w:val="00CF74F6"/>
    <w:rsid w:val="00CF76AE"/>
    <w:rsid w:val="00CF76E0"/>
    <w:rsid w:val="00CF7896"/>
    <w:rsid w:val="00CF7A2C"/>
    <w:rsid w:val="00CF7CCF"/>
    <w:rsid w:val="00CF7D8D"/>
    <w:rsid w:val="00D0033A"/>
    <w:rsid w:val="00D00522"/>
    <w:rsid w:val="00D006CE"/>
    <w:rsid w:val="00D00AC3"/>
    <w:rsid w:val="00D00B22"/>
    <w:rsid w:val="00D00DB2"/>
    <w:rsid w:val="00D00FCA"/>
    <w:rsid w:val="00D011AC"/>
    <w:rsid w:val="00D01752"/>
    <w:rsid w:val="00D017EE"/>
    <w:rsid w:val="00D01C73"/>
    <w:rsid w:val="00D01CF2"/>
    <w:rsid w:val="00D01CF7"/>
    <w:rsid w:val="00D01D9C"/>
    <w:rsid w:val="00D01F53"/>
    <w:rsid w:val="00D02264"/>
    <w:rsid w:val="00D02369"/>
    <w:rsid w:val="00D024C7"/>
    <w:rsid w:val="00D02683"/>
    <w:rsid w:val="00D02863"/>
    <w:rsid w:val="00D02AF1"/>
    <w:rsid w:val="00D02AFC"/>
    <w:rsid w:val="00D02B7B"/>
    <w:rsid w:val="00D02C36"/>
    <w:rsid w:val="00D02CC1"/>
    <w:rsid w:val="00D02E17"/>
    <w:rsid w:val="00D02F2F"/>
    <w:rsid w:val="00D0314A"/>
    <w:rsid w:val="00D0321D"/>
    <w:rsid w:val="00D03610"/>
    <w:rsid w:val="00D0361B"/>
    <w:rsid w:val="00D040A3"/>
    <w:rsid w:val="00D04621"/>
    <w:rsid w:val="00D04904"/>
    <w:rsid w:val="00D04A63"/>
    <w:rsid w:val="00D04ED6"/>
    <w:rsid w:val="00D04FC8"/>
    <w:rsid w:val="00D0508F"/>
    <w:rsid w:val="00D050BA"/>
    <w:rsid w:val="00D05647"/>
    <w:rsid w:val="00D057E7"/>
    <w:rsid w:val="00D0587D"/>
    <w:rsid w:val="00D05B47"/>
    <w:rsid w:val="00D05F62"/>
    <w:rsid w:val="00D05FD4"/>
    <w:rsid w:val="00D06088"/>
    <w:rsid w:val="00D06598"/>
    <w:rsid w:val="00D0675C"/>
    <w:rsid w:val="00D06800"/>
    <w:rsid w:val="00D06988"/>
    <w:rsid w:val="00D06B22"/>
    <w:rsid w:val="00D06C1B"/>
    <w:rsid w:val="00D06DED"/>
    <w:rsid w:val="00D06EEE"/>
    <w:rsid w:val="00D070AD"/>
    <w:rsid w:val="00D0730A"/>
    <w:rsid w:val="00D073D1"/>
    <w:rsid w:val="00D078A7"/>
    <w:rsid w:val="00D078A9"/>
    <w:rsid w:val="00D078C9"/>
    <w:rsid w:val="00D07D73"/>
    <w:rsid w:val="00D07DC5"/>
    <w:rsid w:val="00D07DCA"/>
    <w:rsid w:val="00D07E5F"/>
    <w:rsid w:val="00D07E9D"/>
    <w:rsid w:val="00D1023A"/>
    <w:rsid w:val="00D10531"/>
    <w:rsid w:val="00D106EE"/>
    <w:rsid w:val="00D1093D"/>
    <w:rsid w:val="00D10A74"/>
    <w:rsid w:val="00D10B68"/>
    <w:rsid w:val="00D10D19"/>
    <w:rsid w:val="00D10D83"/>
    <w:rsid w:val="00D10F92"/>
    <w:rsid w:val="00D1121C"/>
    <w:rsid w:val="00D113AD"/>
    <w:rsid w:val="00D11672"/>
    <w:rsid w:val="00D11687"/>
    <w:rsid w:val="00D11873"/>
    <w:rsid w:val="00D118F6"/>
    <w:rsid w:val="00D11B1A"/>
    <w:rsid w:val="00D11BF7"/>
    <w:rsid w:val="00D11FAE"/>
    <w:rsid w:val="00D12371"/>
    <w:rsid w:val="00D12440"/>
    <w:rsid w:val="00D1249E"/>
    <w:rsid w:val="00D126E6"/>
    <w:rsid w:val="00D126F8"/>
    <w:rsid w:val="00D128F5"/>
    <w:rsid w:val="00D12B75"/>
    <w:rsid w:val="00D12CB4"/>
    <w:rsid w:val="00D1303E"/>
    <w:rsid w:val="00D132F2"/>
    <w:rsid w:val="00D133A1"/>
    <w:rsid w:val="00D13451"/>
    <w:rsid w:val="00D1345C"/>
    <w:rsid w:val="00D13820"/>
    <w:rsid w:val="00D13880"/>
    <w:rsid w:val="00D13BBC"/>
    <w:rsid w:val="00D13F9F"/>
    <w:rsid w:val="00D1404F"/>
    <w:rsid w:val="00D14204"/>
    <w:rsid w:val="00D14854"/>
    <w:rsid w:val="00D150C5"/>
    <w:rsid w:val="00D15169"/>
    <w:rsid w:val="00D1552A"/>
    <w:rsid w:val="00D156D3"/>
    <w:rsid w:val="00D15D9D"/>
    <w:rsid w:val="00D1624D"/>
    <w:rsid w:val="00D16632"/>
    <w:rsid w:val="00D1719C"/>
    <w:rsid w:val="00D17550"/>
    <w:rsid w:val="00D17769"/>
    <w:rsid w:val="00D17780"/>
    <w:rsid w:val="00D17869"/>
    <w:rsid w:val="00D1792B"/>
    <w:rsid w:val="00D17F37"/>
    <w:rsid w:val="00D200A4"/>
    <w:rsid w:val="00D202D3"/>
    <w:rsid w:val="00D20438"/>
    <w:rsid w:val="00D205D2"/>
    <w:rsid w:val="00D212A2"/>
    <w:rsid w:val="00D213A6"/>
    <w:rsid w:val="00D2166C"/>
    <w:rsid w:val="00D2171B"/>
    <w:rsid w:val="00D2178A"/>
    <w:rsid w:val="00D217CE"/>
    <w:rsid w:val="00D21A77"/>
    <w:rsid w:val="00D21E67"/>
    <w:rsid w:val="00D21FCB"/>
    <w:rsid w:val="00D22148"/>
    <w:rsid w:val="00D22406"/>
    <w:rsid w:val="00D22440"/>
    <w:rsid w:val="00D22499"/>
    <w:rsid w:val="00D2269F"/>
    <w:rsid w:val="00D229A3"/>
    <w:rsid w:val="00D22A24"/>
    <w:rsid w:val="00D22D40"/>
    <w:rsid w:val="00D232E5"/>
    <w:rsid w:val="00D2348D"/>
    <w:rsid w:val="00D23556"/>
    <w:rsid w:val="00D2384F"/>
    <w:rsid w:val="00D239AD"/>
    <w:rsid w:val="00D239F9"/>
    <w:rsid w:val="00D23A1F"/>
    <w:rsid w:val="00D23A2F"/>
    <w:rsid w:val="00D23A4B"/>
    <w:rsid w:val="00D23B89"/>
    <w:rsid w:val="00D23CE2"/>
    <w:rsid w:val="00D244D5"/>
    <w:rsid w:val="00D245CE"/>
    <w:rsid w:val="00D248B7"/>
    <w:rsid w:val="00D24B22"/>
    <w:rsid w:val="00D24D04"/>
    <w:rsid w:val="00D2560F"/>
    <w:rsid w:val="00D256CC"/>
    <w:rsid w:val="00D25866"/>
    <w:rsid w:val="00D258DF"/>
    <w:rsid w:val="00D25A61"/>
    <w:rsid w:val="00D25E03"/>
    <w:rsid w:val="00D261FB"/>
    <w:rsid w:val="00D26283"/>
    <w:rsid w:val="00D263B5"/>
    <w:rsid w:val="00D26586"/>
    <w:rsid w:val="00D2664C"/>
    <w:rsid w:val="00D2670D"/>
    <w:rsid w:val="00D26B2E"/>
    <w:rsid w:val="00D26C47"/>
    <w:rsid w:val="00D26D72"/>
    <w:rsid w:val="00D26DBE"/>
    <w:rsid w:val="00D2717C"/>
    <w:rsid w:val="00D274BE"/>
    <w:rsid w:val="00D2771A"/>
    <w:rsid w:val="00D2781D"/>
    <w:rsid w:val="00D27A8E"/>
    <w:rsid w:val="00D27AAD"/>
    <w:rsid w:val="00D27EBE"/>
    <w:rsid w:val="00D27F01"/>
    <w:rsid w:val="00D3013B"/>
    <w:rsid w:val="00D301F6"/>
    <w:rsid w:val="00D30373"/>
    <w:rsid w:val="00D30707"/>
    <w:rsid w:val="00D309B2"/>
    <w:rsid w:val="00D309D3"/>
    <w:rsid w:val="00D30C46"/>
    <w:rsid w:val="00D30F8D"/>
    <w:rsid w:val="00D30FC7"/>
    <w:rsid w:val="00D311EC"/>
    <w:rsid w:val="00D31521"/>
    <w:rsid w:val="00D31825"/>
    <w:rsid w:val="00D31B9F"/>
    <w:rsid w:val="00D31BEA"/>
    <w:rsid w:val="00D31E06"/>
    <w:rsid w:val="00D32088"/>
    <w:rsid w:val="00D322CF"/>
    <w:rsid w:val="00D330A1"/>
    <w:rsid w:val="00D3316C"/>
    <w:rsid w:val="00D33313"/>
    <w:rsid w:val="00D33379"/>
    <w:rsid w:val="00D333D7"/>
    <w:rsid w:val="00D33410"/>
    <w:rsid w:val="00D33418"/>
    <w:rsid w:val="00D33458"/>
    <w:rsid w:val="00D334A5"/>
    <w:rsid w:val="00D3372F"/>
    <w:rsid w:val="00D33A9A"/>
    <w:rsid w:val="00D33AFC"/>
    <w:rsid w:val="00D33C0E"/>
    <w:rsid w:val="00D33C1D"/>
    <w:rsid w:val="00D33C2E"/>
    <w:rsid w:val="00D33C9F"/>
    <w:rsid w:val="00D3410B"/>
    <w:rsid w:val="00D344C9"/>
    <w:rsid w:val="00D34965"/>
    <w:rsid w:val="00D35220"/>
    <w:rsid w:val="00D35226"/>
    <w:rsid w:val="00D358B2"/>
    <w:rsid w:val="00D359BB"/>
    <w:rsid w:val="00D35AC0"/>
    <w:rsid w:val="00D35B05"/>
    <w:rsid w:val="00D35DB2"/>
    <w:rsid w:val="00D35E46"/>
    <w:rsid w:val="00D3609F"/>
    <w:rsid w:val="00D3610A"/>
    <w:rsid w:val="00D36465"/>
    <w:rsid w:val="00D366C8"/>
    <w:rsid w:val="00D368C6"/>
    <w:rsid w:val="00D369DF"/>
    <w:rsid w:val="00D36C8E"/>
    <w:rsid w:val="00D36D5A"/>
    <w:rsid w:val="00D37135"/>
    <w:rsid w:val="00D373C6"/>
    <w:rsid w:val="00D3747E"/>
    <w:rsid w:val="00D374BC"/>
    <w:rsid w:val="00D378F8"/>
    <w:rsid w:val="00D3797B"/>
    <w:rsid w:val="00D37A26"/>
    <w:rsid w:val="00D37C2D"/>
    <w:rsid w:val="00D37F6A"/>
    <w:rsid w:val="00D37F8F"/>
    <w:rsid w:val="00D40109"/>
    <w:rsid w:val="00D40250"/>
    <w:rsid w:val="00D402CA"/>
    <w:rsid w:val="00D40429"/>
    <w:rsid w:val="00D404CE"/>
    <w:rsid w:val="00D40A13"/>
    <w:rsid w:val="00D40A5C"/>
    <w:rsid w:val="00D40D79"/>
    <w:rsid w:val="00D40DC6"/>
    <w:rsid w:val="00D40E25"/>
    <w:rsid w:val="00D40E78"/>
    <w:rsid w:val="00D40F5C"/>
    <w:rsid w:val="00D41009"/>
    <w:rsid w:val="00D4111A"/>
    <w:rsid w:val="00D41901"/>
    <w:rsid w:val="00D4197A"/>
    <w:rsid w:val="00D41AA2"/>
    <w:rsid w:val="00D41CD0"/>
    <w:rsid w:val="00D421D9"/>
    <w:rsid w:val="00D42223"/>
    <w:rsid w:val="00D422E4"/>
    <w:rsid w:val="00D424E7"/>
    <w:rsid w:val="00D426FB"/>
    <w:rsid w:val="00D42872"/>
    <w:rsid w:val="00D42A8F"/>
    <w:rsid w:val="00D42B03"/>
    <w:rsid w:val="00D42B71"/>
    <w:rsid w:val="00D42D02"/>
    <w:rsid w:val="00D42D47"/>
    <w:rsid w:val="00D42D5D"/>
    <w:rsid w:val="00D42DC4"/>
    <w:rsid w:val="00D43888"/>
    <w:rsid w:val="00D43B93"/>
    <w:rsid w:val="00D4429F"/>
    <w:rsid w:val="00D44A5C"/>
    <w:rsid w:val="00D44B5A"/>
    <w:rsid w:val="00D44FDF"/>
    <w:rsid w:val="00D45121"/>
    <w:rsid w:val="00D45819"/>
    <w:rsid w:val="00D459CE"/>
    <w:rsid w:val="00D45AB6"/>
    <w:rsid w:val="00D45B68"/>
    <w:rsid w:val="00D45BE6"/>
    <w:rsid w:val="00D45C3C"/>
    <w:rsid w:val="00D45DF8"/>
    <w:rsid w:val="00D463C7"/>
    <w:rsid w:val="00D466B5"/>
    <w:rsid w:val="00D466E5"/>
    <w:rsid w:val="00D46718"/>
    <w:rsid w:val="00D46786"/>
    <w:rsid w:val="00D467C7"/>
    <w:rsid w:val="00D46848"/>
    <w:rsid w:val="00D4688E"/>
    <w:rsid w:val="00D46DAE"/>
    <w:rsid w:val="00D46E12"/>
    <w:rsid w:val="00D46E65"/>
    <w:rsid w:val="00D46F00"/>
    <w:rsid w:val="00D46F2D"/>
    <w:rsid w:val="00D471EF"/>
    <w:rsid w:val="00D472E5"/>
    <w:rsid w:val="00D475CC"/>
    <w:rsid w:val="00D4766F"/>
    <w:rsid w:val="00D47699"/>
    <w:rsid w:val="00D477E2"/>
    <w:rsid w:val="00D4785C"/>
    <w:rsid w:val="00D47A34"/>
    <w:rsid w:val="00D47D33"/>
    <w:rsid w:val="00D47F1A"/>
    <w:rsid w:val="00D502B3"/>
    <w:rsid w:val="00D503F4"/>
    <w:rsid w:val="00D5044A"/>
    <w:rsid w:val="00D505CF"/>
    <w:rsid w:val="00D50772"/>
    <w:rsid w:val="00D50C82"/>
    <w:rsid w:val="00D50C96"/>
    <w:rsid w:val="00D50CF3"/>
    <w:rsid w:val="00D50F95"/>
    <w:rsid w:val="00D5102A"/>
    <w:rsid w:val="00D51225"/>
    <w:rsid w:val="00D512D1"/>
    <w:rsid w:val="00D513F0"/>
    <w:rsid w:val="00D5140F"/>
    <w:rsid w:val="00D5144F"/>
    <w:rsid w:val="00D51565"/>
    <w:rsid w:val="00D51AAF"/>
    <w:rsid w:val="00D51F84"/>
    <w:rsid w:val="00D5205C"/>
    <w:rsid w:val="00D52200"/>
    <w:rsid w:val="00D5221D"/>
    <w:rsid w:val="00D52283"/>
    <w:rsid w:val="00D52400"/>
    <w:rsid w:val="00D527A2"/>
    <w:rsid w:val="00D528B7"/>
    <w:rsid w:val="00D529E5"/>
    <w:rsid w:val="00D52A9A"/>
    <w:rsid w:val="00D52E1D"/>
    <w:rsid w:val="00D52F01"/>
    <w:rsid w:val="00D534E4"/>
    <w:rsid w:val="00D53621"/>
    <w:rsid w:val="00D53768"/>
    <w:rsid w:val="00D537B0"/>
    <w:rsid w:val="00D537D8"/>
    <w:rsid w:val="00D53FDD"/>
    <w:rsid w:val="00D5419B"/>
    <w:rsid w:val="00D54370"/>
    <w:rsid w:val="00D5438E"/>
    <w:rsid w:val="00D545BB"/>
    <w:rsid w:val="00D54C59"/>
    <w:rsid w:val="00D54CA0"/>
    <w:rsid w:val="00D54D88"/>
    <w:rsid w:val="00D54F32"/>
    <w:rsid w:val="00D550ED"/>
    <w:rsid w:val="00D551C3"/>
    <w:rsid w:val="00D5521C"/>
    <w:rsid w:val="00D554E6"/>
    <w:rsid w:val="00D556FB"/>
    <w:rsid w:val="00D55723"/>
    <w:rsid w:val="00D557D4"/>
    <w:rsid w:val="00D55A3C"/>
    <w:rsid w:val="00D55B68"/>
    <w:rsid w:val="00D55BD5"/>
    <w:rsid w:val="00D55C37"/>
    <w:rsid w:val="00D56127"/>
    <w:rsid w:val="00D56330"/>
    <w:rsid w:val="00D563C2"/>
    <w:rsid w:val="00D56587"/>
    <w:rsid w:val="00D56613"/>
    <w:rsid w:val="00D56810"/>
    <w:rsid w:val="00D569A8"/>
    <w:rsid w:val="00D56B2B"/>
    <w:rsid w:val="00D56C31"/>
    <w:rsid w:val="00D56D65"/>
    <w:rsid w:val="00D56E3C"/>
    <w:rsid w:val="00D571C4"/>
    <w:rsid w:val="00D572B2"/>
    <w:rsid w:val="00D57305"/>
    <w:rsid w:val="00D57828"/>
    <w:rsid w:val="00D57AC0"/>
    <w:rsid w:val="00D57B11"/>
    <w:rsid w:val="00D57B56"/>
    <w:rsid w:val="00D57C20"/>
    <w:rsid w:val="00D57F0A"/>
    <w:rsid w:val="00D57FB6"/>
    <w:rsid w:val="00D60149"/>
    <w:rsid w:val="00D60207"/>
    <w:rsid w:val="00D6041F"/>
    <w:rsid w:val="00D6068E"/>
    <w:rsid w:val="00D6078E"/>
    <w:rsid w:val="00D60BCB"/>
    <w:rsid w:val="00D60C1A"/>
    <w:rsid w:val="00D60CB2"/>
    <w:rsid w:val="00D60DD4"/>
    <w:rsid w:val="00D60E27"/>
    <w:rsid w:val="00D610FA"/>
    <w:rsid w:val="00D61697"/>
    <w:rsid w:val="00D61B68"/>
    <w:rsid w:val="00D61CAF"/>
    <w:rsid w:val="00D62243"/>
    <w:rsid w:val="00D62383"/>
    <w:rsid w:val="00D623BB"/>
    <w:rsid w:val="00D6278F"/>
    <w:rsid w:val="00D62882"/>
    <w:rsid w:val="00D6288F"/>
    <w:rsid w:val="00D62949"/>
    <w:rsid w:val="00D629D3"/>
    <w:rsid w:val="00D62DEC"/>
    <w:rsid w:val="00D62E00"/>
    <w:rsid w:val="00D6301C"/>
    <w:rsid w:val="00D639B9"/>
    <w:rsid w:val="00D63BAD"/>
    <w:rsid w:val="00D63E7A"/>
    <w:rsid w:val="00D64060"/>
    <w:rsid w:val="00D6410E"/>
    <w:rsid w:val="00D6420A"/>
    <w:rsid w:val="00D6447E"/>
    <w:rsid w:val="00D645BF"/>
    <w:rsid w:val="00D647EF"/>
    <w:rsid w:val="00D647F9"/>
    <w:rsid w:val="00D6485C"/>
    <w:rsid w:val="00D648A1"/>
    <w:rsid w:val="00D64CB8"/>
    <w:rsid w:val="00D6511A"/>
    <w:rsid w:val="00D6536E"/>
    <w:rsid w:val="00D65404"/>
    <w:rsid w:val="00D65642"/>
    <w:rsid w:val="00D65647"/>
    <w:rsid w:val="00D6575A"/>
    <w:rsid w:val="00D65837"/>
    <w:rsid w:val="00D65B4F"/>
    <w:rsid w:val="00D65C72"/>
    <w:rsid w:val="00D65DD6"/>
    <w:rsid w:val="00D65F6A"/>
    <w:rsid w:val="00D66008"/>
    <w:rsid w:val="00D66022"/>
    <w:rsid w:val="00D66065"/>
    <w:rsid w:val="00D66152"/>
    <w:rsid w:val="00D664A6"/>
    <w:rsid w:val="00D66C66"/>
    <w:rsid w:val="00D66CE6"/>
    <w:rsid w:val="00D66CEF"/>
    <w:rsid w:val="00D66D12"/>
    <w:rsid w:val="00D66DAA"/>
    <w:rsid w:val="00D671EF"/>
    <w:rsid w:val="00D67888"/>
    <w:rsid w:val="00D679DB"/>
    <w:rsid w:val="00D7010A"/>
    <w:rsid w:val="00D7040B"/>
    <w:rsid w:val="00D7066F"/>
    <w:rsid w:val="00D709D5"/>
    <w:rsid w:val="00D70AB3"/>
    <w:rsid w:val="00D70B5B"/>
    <w:rsid w:val="00D70E0C"/>
    <w:rsid w:val="00D70F5E"/>
    <w:rsid w:val="00D70F87"/>
    <w:rsid w:val="00D711D9"/>
    <w:rsid w:val="00D7123A"/>
    <w:rsid w:val="00D71336"/>
    <w:rsid w:val="00D714B5"/>
    <w:rsid w:val="00D716A9"/>
    <w:rsid w:val="00D71707"/>
    <w:rsid w:val="00D7175F"/>
    <w:rsid w:val="00D71779"/>
    <w:rsid w:val="00D717F4"/>
    <w:rsid w:val="00D719D8"/>
    <w:rsid w:val="00D71B0E"/>
    <w:rsid w:val="00D71BD5"/>
    <w:rsid w:val="00D71E45"/>
    <w:rsid w:val="00D72265"/>
    <w:rsid w:val="00D72633"/>
    <w:rsid w:val="00D72A6E"/>
    <w:rsid w:val="00D72BDC"/>
    <w:rsid w:val="00D72CE4"/>
    <w:rsid w:val="00D72FAD"/>
    <w:rsid w:val="00D7307B"/>
    <w:rsid w:val="00D73118"/>
    <w:rsid w:val="00D732C9"/>
    <w:rsid w:val="00D73347"/>
    <w:rsid w:val="00D7358A"/>
    <w:rsid w:val="00D7364D"/>
    <w:rsid w:val="00D736AE"/>
    <w:rsid w:val="00D73768"/>
    <w:rsid w:val="00D73A35"/>
    <w:rsid w:val="00D73A3C"/>
    <w:rsid w:val="00D73A6B"/>
    <w:rsid w:val="00D73DAD"/>
    <w:rsid w:val="00D73E0D"/>
    <w:rsid w:val="00D73F38"/>
    <w:rsid w:val="00D74229"/>
    <w:rsid w:val="00D74461"/>
    <w:rsid w:val="00D74AF7"/>
    <w:rsid w:val="00D74B95"/>
    <w:rsid w:val="00D74E77"/>
    <w:rsid w:val="00D74F43"/>
    <w:rsid w:val="00D7505F"/>
    <w:rsid w:val="00D75199"/>
    <w:rsid w:val="00D75277"/>
    <w:rsid w:val="00D75439"/>
    <w:rsid w:val="00D755A0"/>
    <w:rsid w:val="00D75843"/>
    <w:rsid w:val="00D758A1"/>
    <w:rsid w:val="00D75B37"/>
    <w:rsid w:val="00D75C83"/>
    <w:rsid w:val="00D75E85"/>
    <w:rsid w:val="00D75F68"/>
    <w:rsid w:val="00D75FAE"/>
    <w:rsid w:val="00D76253"/>
    <w:rsid w:val="00D7643F"/>
    <w:rsid w:val="00D7649D"/>
    <w:rsid w:val="00D766B2"/>
    <w:rsid w:val="00D768AA"/>
    <w:rsid w:val="00D769F0"/>
    <w:rsid w:val="00D76E0D"/>
    <w:rsid w:val="00D76E83"/>
    <w:rsid w:val="00D770BC"/>
    <w:rsid w:val="00D771C9"/>
    <w:rsid w:val="00D772D8"/>
    <w:rsid w:val="00D7752A"/>
    <w:rsid w:val="00D777E7"/>
    <w:rsid w:val="00D77B32"/>
    <w:rsid w:val="00D77CC7"/>
    <w:rsid w:val="00D77E84"/>
    <w:rsid w:val="00D77FB5"/>
    <w:rsid w:val="00D800A1"/>
    <w:rsid w:val="00D8023B"/>
    <w:rsid w:val="00D8036A"/>
    <w:rsid w:val="00D8064A"/>
    <w:rsid w:val="00D80700"/>
    <w:rsid w:val="00D80AB8"/>
    <w:rsid w:val="00D80C93"/>
    <w:rsid w:val="00D80CCB"/>
    <w:rsid w:val="00D810BF"/>
    <w:rsid w:val="00D81307"/>
    <w:rsid w:val="00D81465"/>
    <w:rsid w:val="00D81624"/>
    <w:rsid w:val="00D817FD"/>
    <w:rsid w:val="00D81CDD"/>
    <w:rsid w:val="00D81F6B"/>
    <w:rsid w:val="00D820F3"/>
    <w:rsid w:val="00D82175"/>
    <w:rsid w:val="00D827A4"/>
    <w:rsid w:val="00D829AC"/>
    <w:rsid w:val="00D82AA1"/>
    <w:rsid w:val="00D830AC"/>
    <w:rsid w:val="00D83401"/>
    <w:rsid w:val="00D8373E"/>
    <w:rsid w:val="00D837EE"/>
    <w:rsid w:val="00D837F8"/>
    <w:rsid w:val="00D83850"/>
    <w:rsid w:val="00D838C2"/>
    <w:rsid w:val="00D83A1E"/>
    <w:rsid w:val="00D83CA0"/>
    <w:rsid w:val="00D84205"/>
    <w:rsid w:val="00D84268"/>
    <w:rsid w:val="00D84278"/>
    <w:rsid w:val="00D846C5"/>
    <w:rsid w:val="00D847C6"/>
    <w:rsid w:val="00D84869"/>
    <w:rsid w:val="00D848B2"/>
    <w:rsid w:val="00D850AB"/>
    <w:rsid w:val="00D85B33"/>
    <w:rsid w:val="00D8666C"/>
    <w:rsid w:val="00D86764"/>
    <w:rsid w:val="00D86777"/>
    <w:rsid w:val="00D86806"/>
    <w:rsid w:val="00D86ACF"/>
    <w:rsid w:val="00D86B37"/>
    <w:rsid w:val="00D86EF6"/>
    <w:rsid w:val="00D8709C"/>
    <w:rsid w:val="00D87154"/>
    <w:rsid w:val="00D87198"/>
    <w:rsid w:val="00D8778A"/>
    <w:rsid w:val="00D9011F"/>
    <w:rsid w:val="00D90196"/>
    <w:rsid w:val="00D9039F"/>
    <w:rsid w:val="00D90610"/>
    <w:rsid w:val="00D90AF8"/>
    <w:rsid w:val="00D90C33"/>
    <w:rsid w:val="00D91009"/>
    <w:rsid w:val="00D911BC"/>
    <w:rsid w:val="00D9120D"/>
    <w:rsid w:val="00D9126A"/>
    <w:rsid w:val="00D912DF"/>
    <w:rsid w:val="00D9151F"/>
    <w:rsid w:val="00D919F7"/>
    <w:rsid w:val="00D91A37"/>
    <w:rsid w:val="00D91AA5"/>
    <w:rsid w:val="00D91AEE"/>
    <w:rsid w:val="00D91F8C"/>
    <w:rsid w:val="00D92265"/>
    <w:rsid w:val="00D9230B"/>
    <w:rsid w:val="00D92357"/>
    <w:rsid w:val="00D92398"/>
    <w:rsid w:val="00D92432"/>
    <w:rsid w:val="00D92558"/>
    <w:rsid w:val="00D92633"/>
    <w:rsid w:val="00D92CBC"/>
    <w:rsid w:val="00D92FD3"/>
    <w:rsid w:val="00D931F2"/>
    <w:rsid w:val="00D93364"/>
    <w:rsid w:val="00D9350B"/>
    <w:rsid w:val="00D938C1"/>
    <w:rsid w:val="00D938CE"/>
    <w:rsid w:val="00D93C7D"/>
    <w:rsid w:val="00D93EF4"/>
    <w:rsid w:val="00D93F13"/>
    <w:rsid w:val="00D94909"/>
    <w:rsid w:val="00D94934"/>
    <w:rsid w:val="00D94B2F"/>
    <w:rsid w:val="00D94BB0"/>
    <w:rsid w:val="00D94D9F"/>
    <w:rsid w:val="00D94FF3"/>
    <w:rsid w:val="00D95076"/>
    <w:rsid w:val="00D950CE"/>
    <w:rsid w:val="00D95322"/>
    <w:rsid w:val="00D954FD"/>
    <w:rsid w:val="00D955B0"/>
    <w:rsid w:val="00D957C0"/>
    <w:rsid w:val="00D95A80"/>
    <w:rsid w:val="00D95BC2"/>
    <w:rsid w:val="00D95BFF"/>
    <w:rsid w:val="00D95D14"/>
    <w:rsid w:val="00D95D9A"/>
    <w:rsid w:val="00D95F45"/>
    <w:rsid w:val="00D96496"/>
    <w:rsid w:val="00D96883"/>
    <w:rsid w:val="00D96AD5"/>
    <w:rsid w:val="00D96C9B"/>
    <w:rsid w:val="00D96F77"/>
    <w:rsid w:val="00D96FCE"/>
    <w:rsid w:val="00D971C6"/>
    <w:rsid w:val="00D9793D"/>
    <w:rsid w:val="00D97D08"/>
    <w:rsid w:val="00D97D27"/>
    <w:rsid w:val="00D97E86"/>
    <w:rsid w:val="00DA000D"/>
    <w:rsid w:val="00DA015E"/>
    <w:rsid w:val="00DA01BC"/>
    <w:rsid w:val="00DA02EC"/>
    <w:rsid w:val="00DA0BF6"/>
    <w:rsid w:val="00DA0FC0"/>
    <w:rsid w:val="00DA106B"/>
    <w:rsid w:val="00DA10F6"/>
    <w:rsid w:val="00DA129B"/>
    <w:rsid w:val="00DA12E2"/>
    <w:rsid w:val="00DA1B30"/>
    <w:rsid w:val="00DA1D80"/>
    <w:rsid w:val="00DA1DE4"/>
    <w:rsid w:val="00DA1F1A"/>
    <w:rsid w:val="00DA1F2A"/>
    <w:rsid w:val="00DA2046"/>
    <w:rsid w:val="00DA2185"/>
    <w:rsid w:val="00DA2358"/>
    <w:rsid w:val="00DA23D2"/>
    <w:rsid w:val="00DA2610"/>
    <w:rsid w:val="00DA29C4"/>
    <w:rsid w:val="00DA2A39"/>
    <w:rsid w:val="00DA2AE7"/>
    <w:rsid w:val="00DA2B87"/>
    <w:rsid w:val="00DA2D90"/>
    <w:rsid w:val="00DA2ED2"/>
    <w:rsid w:val="00DA3010"/>
    <w:rsid w:val="00DA3015"/>
    <w:rsid w:val="00DA3188"/>
    <w:rsid w:val="00DA34A8"/>
    <w:rsid w:val="00DA3A26"/>
    <w:rsid w:val="00DA3B43"/>
    <w:rsid w:val="00DA3F00"/>
    <w:rsid w:val="00DA4237"/>
    <w:rsid w:val="00DA43CA"/>
    <w:rsid w:val="00DA4562"/>
    <w:rsid w:val="00DA46CD"/>
    <w:rsid w:val="00DA46E3"/>
    <w:rsid w:val="00DA492A"/>
    <w:rsid w:val="00DA49D8"/>
    <w:rsid w:val="00DA4CC2"/>
    <w:rsid w:val="00DA4F3A"/>
    <w:rsid w:val="00DA510F"/>
    <w:rsid w:val="00DA534C"/>
    <w:rsid w:val="00DA5397"/>
    <w:rsid w:val="00DA55E6"/>
    <w:rsid w:val="00DA5CA9"/>
    <w:rsid w:val="00DA5D63"/>
    <w:rsid w:val="00DA5E41"/>
    <w:rsid w:val="00DA5E7E"/>
    <w:rsid w:val="00DA603E"/>
    <w:rsid w:val="00DA61A7"/>
    <w:rsid w:val="00DA6217"/>
    <w:rsid w:val="00DA632E"/>
    <w:rsid w:val="00DA6361"/>
    <w:rsid w:val="00DA6518"/>
    <w:rsid w:val="00DA6911"/>
    <w:rsid w:val="00DA6DD9"/>
    <w:rsid w:val="00DA6FAE"/>
    <w:rsid w:val="00DA70ED"/>
    <w:rsid w:val="00DA710A"/>
    <w:rsid w:val="00DA714A"/>
    <w:rsid w:val="00DA71AF"/>
    <w:rsid w:val="00DA727D"/>
    <w:rsid w:val="00DA7345"/>
    <w:rsid w:val="00DA73E7"/>
    <w:rsid w:val="00DA7A85"/>
    <w:rsid w:val="00DA7BC7"/>
    <w:rsid w:val="00DA7E4C"/>
    <w:rsid w:val="00DA7EC1"/>
    <w:rsid w:val="00DB0386"/>
    <w:rsid w:val="00DB0473"/>
    <w:rsid w:val="00DB0564"/>
    <w:rsid w:val="00DB0CA5"/>
    <w:rsid w:val="00DB0D5D"/>
    <w:rsid w:val="00DB10D5"/>
    <w:rsid w:val="00DB118D"/>
    <w:rsid w:val="00DB1345"/>
    <w:rsid w:val="00DB13D7"/>
    <w:rsid w:val="00DB1539"/>
    <w:rsid w:val="00DB1CCE"/>
    <w:rsid w:val="00DB1EE7"/>
    <w:rsid w:val="00DB1F98"/>
    <w:rsid w:val="00DB1FBD"/>
    <w:rsid w:val="00DB2557"/>
    <w:rsid w:val="00DB270B"/>
    <w:rsid w:val="00DB27E1"/>
    <w:rsid w:val="00DB2A35"/>
    <w:rsid w:val="00DB2CDC"/>
    <w:rsid w:val="00DB2CF9"/>
    <w:rsid w:val="00DB2F94"/>
    <w:rsid w:val="00DB2FDC"/>
    <w:rsid w:val="00DB3108"/>
    <w:rsid w:val="00DB35C7"/>
    <w:rsid w:val="00DB3719"/>
    <w:rsid w:val="00DB37E0"/>
    <w:rsid w:val="00DB39DE"/>
    <w:rsid w:val="00DB3AAC"/>
    <w:rsid w:val="00DB3AF9"/>
    <w:rsid w:val="00DB3D0B"/>
    <w:rsid w:val="00DB3D52"/>
    <w:rsid w:val="00DB42C3"/>
    <w:rsid w:val="00DB4322"/>
    <w:rsid w:val="00DB4384"/>
    <w:rsid w:val="00DB4427"/>
    <w:rsid w:val="00DB452C"/>
    <w:rsid w:val="00DB4620"/>
    <w:rsid w:val="00DB4F9D"/>
    <w:rsid w:val="00DB4FE2"/>
    <w:rsid w:val="00DB5010"/>
    <w:rsid w:val="00DB5024"/>
    <w:rsid w:val="00DB5799"/>
    <w:rsid w:val="00DB5A21"/>
    <w:rsid w:val="00DB5DEB"/>
    <w:rsid w:val="00DB5EE5"/>
    <w:rsid w:val="00DB638C"/>
    <w:rsid w:val="00DB6681"/>
    <w:rsid w:val="00DB6FDF"/>
    <w:rsid w:val="00DB70B3"/>
    <w:rsid w:val="00DB749A"/>
    <w:rsid w:val="00DB759E"/>
    <w:rsid w:val="00DB7E65"/>
    <w:rsid w:val="00DB7E8C"/>
    <w:rsid w:val="00DC0B46"/>
    <w:rsid w:val="00DC0F93"/>
    <w:rsid w:val="00DC1365"/>
    <w:rsid w:val="00DC1384"/>
    <w:rsid w:val="00DC1439"/>
    <w:rsid w:val="00DC1479"/>
    <w:rsid w:val="00DC1624"/>
    <w:rsid w:val="00DC1763"/>
    <w:rsid w:val="00DC1B4C"/>
    <w:rsid w:val="00DC1E49"/>
    <w:rsid w:val="00DC1FCC"/>
    <w:rsid w:val="00DC22B7"/>
    <w:rsid w:val="00DC257F"/>
    <w:rsid w:val="00DC25C4"/>
    <w:rsid w:val="00DC25CC"/>
    <w:rsid w:val="00DC2898"/>
    <w:rsid w:val="00DC28A6"/>
    <w:rsid w:val="00DC28EC"/>
    <w:rsid w:val="00DC29FE"/>
    <w:rsid w:val="00DC2AA0"/>
    <w:rsid w:val="00DC3417"/>
    <w:rsid w:val="00DC3922"/>
    <w:rsid w:val="00DC3DE4"/>
    <w:rsid w:val="00DC409A"/>
    <w:rsid w:val="00DC41A2"/>
    <w:rsid w:val="00DC4330"/>
    <w:rsid w:val="00DC456A"/>
    <w:rsid w:val="00DC4617"/>
    <w:rsid w:val="00DC48FE"/>
    <w:rsid w:val="00DC4935"/>
    <w:rsid w:val="00DC4CBD"/>
    <w:rsid w:val="00DC4CE8"/>
    <w:rsid w:val="00DC4D82"/>
    <w:rsid w:val="00DC5015"/>
    <w:rsid w:val="00DC5024"/>
    <w:rsid w:val="00DC5115"/>
    <w:rsid w:val="00DC522F"/>
    <w:rsid w:val="00DC5417"/>
    <w:rsid w:val="00DC588E"/>
    <w:rsid w:val="00DC58C6"/>
    <w:rsid w:val="00DC5DBA"/>
    <w:rsid w:val="00DC5E7A"/>
    <w:rsid w:val="00DC5F2F"/>
    <w:rsid w:val="00DC6035"/>
    <w:rsid w:val="00DC60E9"/>
    <w:rsid w:val="00DC65D8"/>
    <w:rsid w:val="00DC6616"/>
    <w:rsid w:val="00DC671B"/>
    <w:rsid w:val="00DC6870"/>
    <w:rsid w:val="00DC69C6"/>
    <w:rsid w:val="00DC6A94"/>
    <w:rsid w:val="00DC6E29"/>
    <w:rsid w:val="00DC6E96"/>
    <w:rsid w:val="00DC6ED1"/>
    <w:rsid w:val="00DC6FD3"/>
    <w:rsid w:val="00DC7890"/>
    <w:rsid w:val="00DC79A3"/>
    <w:rsid w:val="00DC7E92"/>
    <w:rsid w:val="00DC7F2E"/>
    <w:rsid w:val="00DC7FB8"/>
    <w:rsid w:val="00DD02C4"/>
    <w:rsid w:val="00DD02DD"/>
    <w:rsid w:val="00DD0395"/>
    <w:rsid w:val="00DD044C"/>
    <w:rsid w:val="00DD055B"/>
    <w:rsid w:val="00DD077F"/>
    <w:rsid w:val="00DD0871"/>
    <w:rsid w:val="00DD09F7"/>
    <w:rsid w:val="00DD0B55"/>
    <w:rsid w:val="00DD0BC6"/>
    <w:rsid w:val="00DD0BFF"/>
    <w:rsid w:val="00DD0C35"/>
    <w:rsid w:val="00DD1001"/>
    <w:rsid w:val="00DD128A"/>
    <w:rsid w:val="00DD12B1"/>
    <w:rsid w:val="00DD12B5"/>
    <w:rsid w:val="00DD18BD"/>
    <w:rsid w:val="00DD1947"/>
    <w:rsid w:val="00DD1E75"/>
    <w:rsid w:val="00DD1EAA"/>
    <w:rsid w:val="00DD1ED7"/>
    <w:rsid w:val="00DD242B"/>
    <w:rsid w:val="00DD2FE5"/>
    <w:rsid w:val="00DD32DF"/>
    <w:rsid w:val="00DD3401"/>
    <w:rsid w:val="00DD3412"/>
    <w:rsid w:val="00DD3430"/>
    <w:rsid w:val="00DD3480"/>
    <w:rsid w:val="00DD3565"/>
    <w:rsid w:val="00DD368D"/>
    <w:rsid w:val="00DD3692"/>
    <w:rsid w:val="00DD3873"/>
    <w:rsid w:val="00DD3D07"/>
    <w:rsid w:val="00DD456E"/>
    <w:rsid w:val="00DD49D3"/>
    <w:rsid w:val="00DD4AD5"/>
    <w:rsid w:val="00DD4BA3"/>
    <w:rsid w:val="00DD51CE"/>
    <w:rsid w:val="00DD536D"/>
    <w:rsid w:val="00DD584B"/>
    <w:rsid w:val="00DD59AB"/>
    <w:rsid w:val="00DD5C4E"/>
    <w:rsid w:val="00DD5E0E"/>
    <w:rsid w:val="00DD5FFE"/>
    <w:rsid w:val="00DD60FE"/>
    <w:rsid w:val="00DD6396"/>
    <w:rsid w:val="00DD66C2"/>
    <w:rsid w:val="00DD6A0E"/>
    <w:rsid w:val="00DD6C70"/>
    <w:rsid w:val="00DD6DA0"/>
    <w:rsid w:val="00DD6DA2"/>
    <w:rsid w:val="00DD6E12"/>
    <w:rsid w:val="00DD700A"/>
    <w:rsid w:val="00DD735B"/>
    <w:rsid w:val="00DD74D4"/>
    <w:rsid w:val="00DD761C"/>
    <w:rsid w:val="00DD7917"/>
    <w:rsid w:val="00DD7A0C"/>
    <w:rsid w:val="00DD7D07"/>
    <w:rsid w:val="00DD7F31"/>
    <w:rsid w:val="00DE0171"/>
    <w:rsid w:val="00DE0333"/>
    <w:rsid w:val="00DE0558"/>
    <w:rsid w:val="00DE067E"/>
    <w:rsid w:val="00DE088E"/>
    <w:rsid w:val="00DE0E3E"/>
    <w:rsid w:val="00DE128B"/>
    <w:rsid w:val="00DE14DB"/>
    <w:rsid w:val="00DE1799"/>
    <w:rsid w:val="00DE17C6"/>
    <w:rsid w:val="00DE1E4F"/>
    <w:rsid w:val="00DE21CF"/>
    <w:rsid w:val="00DE26C2"/>
    <w:rsid w:val="00DE279F"/>
    <w:rsid w:val="00DE2D4B"/>
    <w:rsid w:val="00DE31DC"/>
    <w:rsid w:val="00DE3590"/>
    <w:rsid w:val="00DE36D0"/>
    <w:rsid w:val="00DE373E"/>
    <w:rsid w:val="00DE37F2"/>
    <w:rsid w:val="00DE3E7C"/>
    <w:rsid w:val="00DE464E"/>
    <w:rsid w:val="00DE4664"/>
    <w:rsid w:val="00DE4803"/>
    <w:rsid w:val="00DE4811"/>
    <w:rsid w:val="00DE49C0"/>
    <w:rsid w:val="00DE4B0C"/>
    <w:rsid w:val="00DE5036"/>
    <w:rsid w:val="00DE52B0"/>
    <w:rsid w:val="00DE53E9"/>
    <w:rsid w:val="00DE5994"/>
    <w:rsid w:val="00DE5C55"/>
    <w:rsid w:val="00DE5FDA"/>
    <w:rsid w:val="00DE61AA"/>
    <w:rsid w:val="00DE64AE"/>
    <w:rsid w:val="00DE6732"/>
    <w:rsid w:val="00DE682A"/>
    <w:rsid w:val="00DE740C"/>
    <w:rsid w:val="00DE752E"/>
    <w:rsid w:val="00DE7793"/>
    <w:rsid w:val="00DE78D0"/>
    <w:rsid w:val="00DE78EC"/>
    <w:rsid w:val="00DE793B"/>
    <w:rsid w:val="00DE7D03"/>
    <w:rsid w:val="00DE7F45"/>
    <w:rsid w:val="00DE7F67"/>
    <w:rsid w:val="00DF00F4"/>
    <w:rsid w:val="00DF0257"/>
    <w:rsid w:val="00DF02EC"/>
    <w:rsid w:val="00DF05EC"/>
    <w:rsid w:val="00DF0820"/>
    <w:rsid w:val="00DF0D33"/>
    <w:rsid w:val="00DF0D34"/>
    <w:rsid w:val="00DF0E63"/>
    <w:rsid w:val="00DF12D3"/>
    <w:rsid w:val="00DF12DC"/>
    <w:rsid w:val="00DF1300"/>
    <w:rsid w:val="00DF16F7"/>
    <w:rsid w:val="00DF1A61"/>
    <w:rsid w:val="00DF1EB6"/>
    <w:rsid w:val="00DF1FAF"/>
    <w:rsid w:val="00DF1FD6"/>
    <w:rsid w:val="00DF2011"/>
    <w:rsid w:val="00DF2088"/>
    <w:rsid w:val="00DF2292"/>
    <w:rsid w:val="00DF25AA"/>
    <w:rsid w:val="00DF2706"/>
    <w:rsid w:val="00DF292B"/>
    <w:rsid w:val="00DF2AE6"/>
    <w:rsid w:val="00DF30F8"/>
    <w:rsid w:val="00DF3179"/>
    <w:rsid w:val="00DF31B1"/>
    <w:rsid w:val="00DF32AF"/>
    <w:rsid w:val="00DF3307"/>
    <w:rsid w:val="00DF34C9"/>
    <w:rsid w:val="00DF34F8"/>
    <w:rsid w:val="00DF360E"/>
    <w:rsid w:val="00DF3623"/>
    <w:rsid w:val="00DF3A2C"/>
    <w:rsid w:val="00DF3AF2"/>
    <w:rsid w:val="00DF4158"/>
    <w:rsid w:val="00DF41E3"/>
    <w:rsid w:val="00DF4287"/>
    <w:rsid w:val="00DF437A"/>
    <w:rsid w:val="00DF4423"/>
    <w:rsid w:val="00DF4430"/>
    <w:rsid w:val="00DF448E"/>
    <w:rsid w:val="00DF4920"/>
    <w:rsid w:val="00DF4DEA"/>
    <w:rsid w:val="00DF4F19"/>
    <w:rsid w:val="00DF5002"/>
    <w:rsid w:val="00DF5270"/>
    <w:rsid w:val="00DF5960"/>
    <w:rsid w:val="00DF5AC8"/>
    <w:rsid w:val="00DF5B4C"/>
    <w:rsid w:val="00DF5C3C"/>
    <w:rsid w:val="00DF5C89"/>
    <w:rsid w:val="00DF6014"/>
    <w:rsid w:val="00DF6531"/>
    <w:rsid w:val="00DF676D"/>
    <w:rsid w:val="00DF6824"/>
    <w:rsid w:val="00DF68E7"/>
    <w:rsid w:val="00DF69A9"/>
    <w:rsid w:val="00DF6A83"/>
    <w:rsid w:val="00DF6D26"/>
    <w:rsid w:val="00DF6F67"/>
    <w:rsid w:val="00DF7226"/>
    <w:rsid w:val="00DF72FD"/>
    <w:rsid w:val="00DF7735"/>
    <w:rsid w:val="00DF79C5"/>
    <w:rsid w:val="00DF7B8D"/>
    <w:rsid w:val="00DF7BC3"/>
    <w:rsid w:val="00E00049"/>
    <w:rsid w:val="00E00116"/>
    <w:rsid w:val="00E00265"/>
    <w:rsid w:val="00E00266"/>
    <w:rsid w:val="00E00368"/>
    <w:rsid w:val="00E005F5"/>
    <w:rsid w:val="00E00A07"/>
    <w:rsid w:val="00E00A92"/>
    <w:rsid w:val="00E010DD"/>
    <w:rsid w:val="00E0123E"/>
    <w:rsid w:val="00E01395"/>
    <w:rsid w:val="00E01700"/>
    <w:rsid w:val="00E0195F"/>
    <w:rsid w:val="00E019EA"/>
    <w:rsid w:val="00E01A5C"/>
    <w:rsid w:val="00E01AB6"/>
    <w:rsid w:val="00E01D2D"/>
    <w:rsid w:val="00E01D75"/>
    <w:rsid w:val="00E01DA2"/>
    <w:rsid w:val="00E01F60"/>
    <w:rsid w:val="00E02042"/>
    <w:rsid w:val="00E0254D"/>
    <w:rsid w:val="00E028E6"/>
    <w:rsid w:val="00E02C20"/>
    <w:rsid w:val="00E0324B"/>
    <w:rsid w:val="00E0345F"/>
    <w:rsid w:val="00E03630"/>
    <w:rsid w:val="00E03B1D"/>
    <w:rsid w:val="00E03B2D"/>
    <w:rsid w:val="00E03BEA"/>
    <w:rsid w:val="00E03CA2"/>
    <w:rsid w:val="00E0401E"/>
    <w:rsid w:val="00E0426E"/>
    <w:rsid w:val="00E045B1"/>
    <w:rsid w:val="00E04678"/>
    <w:rsid w:val="00E046C1"/>
    <w:rsid w:val="00E0476C"/>
    <w:rsid w:val="00E048DD"/>
    <w:rsid w:val="00E049EC"/>
    <w:rsid w:val="00E04AA6"/>
    <w:rsid w:val="00E04FD8"/>
    <w:rsid w:val="00E0581D"/>
    <w:rsid w:val="00E05A43"/>
    <w:rsid w:val="00E05F46"/>
    <w:rsid w:val="00E05FC4"/>
    <w:rsid w:val="00E062EF"/>
    <w:rsid w:val="00E067ED"/>
    <w:rsid w:val="00E06977"/>
    <w:rsid w:val="00E06A44"/>
    <w:rsid w:val="00E06A62"/>
    <w:rsid w:val="00E06A8C"/>
    <w:rsid w:val="00E06AF4"/>
    <w:rsid w:val="00E06D9E"/>
    <w:rsid w:val="00E06F6A"/>
    <w:rsid w:val="00E073C8"/>
    <w:rsid w:val="00E07607"/>
    <w:rsid w:val="00E07686"/>
    <w:rsid w:val="00E07E45"/>
    <w:rsid w:val="00E1007C"/>
    <w:rsid w:val="00E10088"/>
    <w:rsid w:val="00E101F9"/>
    <w:rsid w:val="00E102BD"/>
    <w:rsid w:val="00E1039D"/>
    <w:rsid w:val="00E103F8"/>
    <w:rsid w:val="00E10428"/>
    <w:rsid w:val="00E104ED"/>
    <w:rsid w:val="00E10631"/>
    <w:rsid w:val="00E108EF"/>
    <w:rsid w:val="00E10977"/>
    <w:rsid w:val="00E10A4A"/>
    <w:rsid w:val="00E10D16"/>
    <w:rsid w:val="00E10D6E"/>
    <w:rsid w:val="00E11203"/>
    <w:rsid w:val="00E11539"/>
    <w:rsid w:val="00E11855"/>
    <w:rsid w:val="00E11EB8"/>
    <w:rsid w:val="00E11F22"/>
    <w:rsid w:val="00E12029"/>
    <w:rsid w:val="00E1216B"/>
    <w:rsid w:val="00E1261E"/>
    <w:rsid w:val="00E1273A"/>
    <w:rsid w:val="00E127F2"/>
    <w:rsid w:val="00E12933"/>
    <w:rsid w:val="00E12A5A"/>
    <w:rsid w:val="00E12AA9"/>
    <w:rsid w:val="00E12AF0"/>
    <w:rsid w:val="00E12BB0"/>
    <w:rsid w:val="00E12E65"/>
    <w:rsid w:val="00E132DE"/>
    <w:rsid w:val="00E13326"/>
    <w:rsid w:val="00E13507"/>
    <w:rsid w:val="00E136AE"/>
    <w:rsid w:val="00E13700"/>
    <w:rsid w:val="00E139D0"/>
    <w:rsid w:val="00E13A9C"/>
    <w:rsid w:val="00E13ED9"/>
    <w:rsid w:val="00E13F25"/>
    <w:rsid w:val="00E14054"/>
    <w:rsid w:val="00E1437C"/>
    <w:rsid w:val="00E1439A"/>
    <w:rsid w:val="00E143F1"/>
    <w:rsid w:val="00E145A7"/>
    <w:rsid w:val="00E145E0"/>
    <w:rsid w:val="00E146D7"/>
    <w:rsid w:val="00E14717"/>
    <w:rsid w:val="00E147E5"/>
    <w:rsid w:val="00E14913"/>
    <w:rsid w:val="00E149D5"/>
    <w:rsid w:val="00E14ACE"/>
    <w:rsid w:val="00E150B1"/>
    <w:rsid w:val="00E15352"/>
    <w:rsid w:val="00E15366"/>
    <w:rsid w:val="00E153A7"/>
    <w:rsid w:val="00E154A1"/>
    <w:rsid w:val="00E15ED2"/>
    <w:rsid w:val="00E164E8"/>
    <w:rsid w:val="00E1654E"/>
    <w:rsid w:val="00E167D4"/>
    <w:rsid w:val="00E168E5"/>
    <w:rsid w:val="00E16BCB"/>
    <w:rsid w:val="00E16CBB"/>
    <w:rsid w:val="00E16E3D"/>
    <w:rsid w:val="00E16EA5"/>
    <w:rsid w:val="00E1717F"/>
    <w:rsid w:val="00E172D5"/>
    <w:rsid w:val="00E17512"/>
    <w:rsid w:val="00E175FF"/>
    <w:rsid w:val="00E17A36"/>
    <w:rsid w:val="00E17A39"/>
    <w:rsid w:val="00E17BD8"/>
    <w:rsid w:val="00E17C3F"/>
    <w:rsid w:val="00E17C49"/>
    <w:rsid w:val="00E17CFB"/>
    <w:rsid w:val="00E200EF"/>
    <w:rsid w:val="00E201E3"/>
    <w:rsid w:val="00E20488"/>
    <w:rsid w:val="00E205A3"/>
    <w:rsid w:val="00E20661"/>
    <w:rsid w:val="00E20770"/>
    <w:rsid w:val="00E20855"/>
    <w:rsid w:val="00E20862"/>
    <w:rsid w:val="00E20AD1"/>
    <w:rsid w:val="00E20B2F"/>
    <w:rsid w:val="00E20F07"/>
    <w:rsid w:val="00E214FB"/>
    <w:rsid w:val="00E216A5"/>
    <w:rsid w:val="00E217F6"/>
    <w:rsid w:val="00E220BC"/>
    <w:rsid w:val="00E222C6"/>
    <w:rsid w:val="00E224C9"/>
    <w:rsid w:val="00E22625"/>
    <w:rsid w:val="00E2297B"/>
    <w:rsid w:val="00E229F7"/>
    <w:rsid w:val="00E22A10"/>
    <w:rsid w:val="00E22BF5"/>
    <w:rsid w:val="00E22E2F"/>
    <w:rsid w:val="00E22EE3"/>
    <w:rsid w:val="00E22F61"/>
    <w:rsid w:val="00E23005"/>
    <w:rsid w:val="00E230E5"/>
    <w:rsid w:val="00E23159"/>
    <w:rsid w:val="00E23224"/>
    <w:rsid w:val="00E23467"/>
    <w:rsid w:val="00E236D4"/>
    <w:rsid w:val="00E2382B"/>
    <w:rsid w:val="00E23851"/>
    <w:rsid w:val="00E23ACC"/>
    <w:rsid w:val="00E23ADB"/>
    <w:rsid w:val="00E244E5"/>
    <w:rsid w:val="00E244FA"/>
    <w:rsid w:val="00E24553"/>
    <w:rsid w:val="00E24778"/>
    <w:rsid w:val="00E249DC"/>
    <w:rsid w:val="00E24A78"/>
    <w:rsid w:val="00E24AB2"/>
    <w:rsid w:val="00E24D56"/>
    <w:rsid w:val="00E24DD5"/>
    <w:rsid w:val="00E24ECA"/>
    <w:rsid w:val="00E250DB"/>
    <w:rsid w:val="00E25328"/>
    <w:rsid w:val="00E25334"/>
    <w:rsid w:val="00E2567F"/>
    <w:rsid w:val="00E25708"/>
    <w:rsid w:val="00E25F1D"/>
    <w:rsid w:val="00E25F49"/>
    <w:rsid w:val="00E2617B"/>
    <w:rsid w:val="00E2618F"/>
    <w:rsid w:val="00E26224"/>
    <w:rsid w:val="00E26660"/>
    <w:rsid w:val="00E26897"/>
    <w:rsid w:val="00E2690E"/>
    <w:rsid w:val="00E269E3"/>
    <w:rsid w:val="00E26DAD"/>
    <w:rsid w:val="00E26F89"/>
    <w:rsid w:val="00E27103"/>
    <w:rsid w:val="00E272FE"/>
    <w:rsid w:val="00E2756A"/>
    <w:rsid w:val="00E27A7D"/>
    <w:rsid w:val="00E30049"/>
    <w:rsid w:val="00E30063"/>
    <w:rsid w:val="00E30517"/>
    <w:rsid w:val="00E3070A"/>
    <w:rsid w:val="00E30949"/>
    <w:rsid w:val="00E30A39"/>
    <w:rsid w:val="00E30A72"/>
    <w:rsid w:val="00E30B9D"/>
    <w:rsid w:val="00E30DB2"/>
    <w:rsid w:val="00E30E28"/>
    <w:rsid w:val="00E31315"/>
    <w:rsid w:val="00E31479"/>
    <w:rsid w:val="00E31506"/>
    <w:rsid w:val="00E315AD"/>
    <w:rsid w:val="00E3167F"/>
    <w:rsid w:val="00E31BFC"/>
    <w:rsid w:val="00E31E75"/>
    <w:rsid w:val="00E3200D"/>
    <w:rsid w:val="00E320C5"/>
    <w:rsid w:val="00E32770"/>
    <w:rsid w:val="00E32BFF"/>
    <w:rsid w:val="00E32E0E"/>
    <w:rsid w:val="00E32E50"/>
    <w:rsid w:val="00E3305B"/>
    <w:rsid w:val="00E3318F"/>
    <w:rsid w:val="00E331E7"/>
    <w:rsid w:val="00E33506"/>
    <w:rsid w:val="00E33802"/>
    <w:rsid w:val="00E33814"/>
    <w:rsid w:val="00E3393E"/>
    <w:rsid w:val="00E339C6"/>
    <w:rsid w:val="00E33B8C"/>
    <w:rsid w:val="00E33C5B"/>
    <w:rsid w:val="00E33E4D"/>
    <w:rsid w:val="00E343C0"/>
    <w:rsid w:val="00E34A9D"/>
    <w:rsid w:val="00E34D5C"/>
    <w:rsid w:val="00E34D6F"/>
    <w:rsid w:val="00E34DA9"/>
    <w:rsid w:val="00E34F08"/>
    <w:rsid w:val="00E35163"/>
    <w:rsid w:val="00E35350"/>
    <w:rsid w:val="00E35698"/>
    <w:rsid w:val="00E358E1"/>
    <w:rsid w:val="00E35AC2"/>
    <w:rsid w:val="00E35B36"/>
    <w:rsid w:val="00E35EB9"/>
    <w:rsid w:val="00E35F47"/>
    <w:rsid w:val="00E3610B"/>
    <w:rsid w:val="00E3615B"/>
    <w:rsid w:val="00E363B9"/>
    <w:rsid w:val="00E36400"/>
    <w:rsid w:val="00E368A4"/>
    <w:rsid w:val="00E36AED"/>
    <w:rsid w:val="00E36B57"/>
    <w:rsid w:val="00E36DBA"/>
    <w:rsid w:val="00E36F55"/>
    <w:rsid w:val="00E377BF"/>
    <w:rsid w:val="00E378E6"/>
    <w:rsid w:val="00E37C25"/>
    <w:rsid w:val="00E40362"/>
    <w:rsid w:val="00E40AE8"/>
    <w:rsid w:val="00E40F79"/>
    <w:rsid w:val="00E41195"/>
    <w:rsid w:val="00E4146D"/>
    <w:rsid w:val="00E4157B"/>
    <w:rsid w:val="00E41940"/>
    <w:rsid w:val="00E41BAC"/>
    <w:rsid w:val="00E41C73"/>
    <w:rsid w:val="00E420B4"/>
    <w:rsid w:val="00E423AC"/>
    <w:rsid w:val="00E423C8"/>
    <w:rsid w:val="00E42532"/>
    <w:rsid w:val="00E4278C"/>
    <w:rsid w:val="00E42A46"/>
    <w:rsid w:val="00E42B5A"/>
    <w:rsid w:val="00E42D41"/>
    <w:rsid w:val="00E42D71"/>
    <w:rsid w:val="00E42DB3"/>
    <w:rsid w:val="00E42E2E"/>
    <w:rsid w:val="00E430FB"/>
    <w:rsid w:val="00E432AE"/>
    <w:rsid w:val="00E434D2"/>
    <w:rsid w:val="00E4356E"/>
    <w:rsid w:val="00E4372F"/>
    <w:rsid w:val="00E437D7"/>
    <w:rsid w:val="00E43902"/>
    <w:rsid w:val="00E43B84"/>
    <w:rsid w:val="00E43F1E"/>
    <w:rsid w:val="00E441D5"/>
    <w:rsid w:val="00E4421F"/>
    <w:rsid w:val="00E4458B"/>
    <w:rsid w:val="00E4465B"/>
    <w:rsid w:val="00E4466A"/>
    <w:rsid w:val="00E447D5"/>
    <w:rsid w:val="00E45041"/>
    <w:rsid w:val="00E45065"/>
    <w:rsid w:val="00E450D8"/>
    <w:rsid w:val="00E452D0"/>
    <w:rsid w:val="00E456FE"/>
    <w:rsid w:val="00E45A9D"/>
    <w:rsid w:val="00E45ADD"/>
    <w:rsid w:val="00E45C49"/>
    <w:rsid w:val="00E45E0D"/>
    <w:rsid w:val="00E45F03"/>
    <w:rsid w:val="00E45F8C"/>
    <w:rsid w:val="00E460A1"/>
    <w:rsid w:val="00E46288"/>
    <w:rsid w:val="00E4696D"/>
    <w:rsid w:val="00E46A87"/>
    <w:rsid w:val="00E46CC9"/>
    <w:rsid w:val="00E472A0"/>
    <w:rsid w:val="00E47C75"/>
    <w:rsid w:val="00E47D5F"/>
    <w:rsid w:val="00E47D96"/>
    <w:rsid w:val="00E47E78"/>
    <w:rsid w:val="00E50383"/>
    <w:rsid w:val="00E508D6"/>
    <w:rsid w:val="00E50D4D"/>
    <w:rsid w:val="00E50DDF"/>
    <w:rsid w:val="00E51111"/>
    <w:rsid w:val="00E5143B"/>
    <w:rsid w:val="00E514AD"/>
    <w:rsid w:val="00E515A3"/>
    <w:rsid w:val="00E51AE3"/>
    <w:rsid w:val="00E51C4D"/>
    <w:rsid w:val="00E51E23"/>
    <w:rsid w:val="00E5203B"/>
    <w:rsid w:val="00E52110"/>
    <w:rsid w:val="00E52178"/>
    <w:rsid w:val="00E523F3"/>
    <w:rsid w:val="00E5242D"/>
    <w:rsid w:val="00E52824"/>
    <w:rsid w:val="00E5296B"/>
    <w:rsid w:val="00E52ADB"/>
    <w:rsid w:val="00E52F76"/>
    <w:rsid w:val="00E5315C"/>
    <w:rsid w:val="00E5343F"/>
    <w:rsid w:val="00E534A4"/>
    <w:rsid w:val="00E534EA"/>
    <w:rsid w:val="00E538E0"/>
    <w:rsid w:val="00E53DF1"/>
    <w:rsid w:val="00E53FCB"/>
    <w:rsid w:val="00E5430A"/>
    <w:rsid w:val="00E543B8"/>
    <w:rsid w:val="00E54400"/>
    <w:rsid w:val="00E5441D"/>
    <w:rsid w:val="00E547DF"/>
    <w:rsid w:val="00E54B8E"/>
    <w:rsid w:val="00E54D33"/>
    <w:rsid w:val="00E55000"/>
    <w:rsid w:val="00E5586D"/>
    <w:rsid w:val="00E55C8D"/>
    <w:rsid w:val="00E55CB2"/>
    <w:rsid w:val="00E55DCB"/>
    <w:rsid w:val="00E56312"/>
    <w:rsid w:val="00E56472"/>
    <w:rsid w:val="00E564C1"/>
    <w:rsid w:val="00E569B5"/>
    <w:rsid w:val="00E56AF0"/>
    <w:rsid w:val="00E56D97"/>
    <w:rsid w:val="00E56E3C"/>
    <w:rsid w:val="00E56EE9"/>
    <w:rsid w:val="00E56F3C"/>
    <w:rsid w:val="00E56FFF"/>
    <w:rsid w:val="00E5711F"/>
    <w:rsid w:val="00E5738D"/>
    <w:rsid w:val="00E5757D"/>
    <w:rsid w:val="00E5770D"/>
    <w:rsid w:val="00E57A2F"/>
    <w:rsid w:val="00E57B5F"/>
    <w:rsid w:val="00E57B9A"/>
    <w:rsid w:val="00E6000E"/>
    <w:rsid w:val="00E60050"/>
    <w:rsid w:val="00E6014B"/>
    <w:rsid w:val="00E602C9"/>
    <w:rsid w:val="00E60323"/>
    <w:rsid w:val="00E6039F"/>
    <w:rsid w:val="00E60485"/>
    <w:rsid w:val="00E604C1"/>
    <w:rsid w:val="00E608B7"/>
    <w:rsid w:val="00E608E1"/>
    <w:rsid w:val="00E609C5"/>
    <w:rsid w:val="00E60A58"/>
    <w:rsid w:val="00E60D63"/>
    <w:rsid w:val="00E60E12"/>
    <w:rsid w:val="00E60F80"/>
    <w:rsid w:val="00E6134E"/>
    <w:rsid w:val="00E613CE"/>
    <w:rsid w:val="00E619C2"/>
    <w:rsid w:val="00E61A55"/>
    <w:rsid w:val="00E61DAC"/>
    <w:rsid w:val="00E61F86"/>
    <w:rsid w:val="00E621F3"/>
    <w:rsid w:val="00E62232"/>
    <w:rsid w:val="00E627B0"/>
    <w:rsid w:val="00E62AF2"/>
    <w:rsid w:val="00E62C6B"/>
    <w:rsid w:val="00E62D2B"/>
    <w:rsid w:val="00E62DDA"/>
    <w:rsid w:val="00E630F7"/>
    <w:rsid w:val="00E63233"/>
    <w:rsid w:val="00E6324D"/>
    <w:rsid w:val="00E63801"/>
    <w:rsid w:val="00E639FA"/>
    <w:rsid w:val="00E63A8C"/>
    <w:rsid w:val="00E63DA9"/>
    <w:rsid w:val="00E63E5E"/>
    <w:rsid w:val="00E641A7"/>
    <w:rsid w:val="00E642D3"/>
    <w:rsid w:val="00E643D0"/>
    <w:rsid w:val="00E645E8"/>
    <w:rsid w:val="00E64763"/>
    <w:rsid w:val="00E647DC"/>
    <w:rsid w:val="00E647F1"/>
    <w:rsid w:val="00E6484F"/>
    <w:rsid w:val="00E64883"/>
    <w:rsid w:val="00E64B33"/>
    <w:rsid w:val="00E64B4F"/>
    <w:rsid w:val="00E64DA5"/>
    <w:rsid w:val="00E6504D"/>
    <w:rsid w:val="00E6529E"/>
    <w:rsid w:val="00E65529"/>
    <w:rsid w:val="00E65A35"/>
    <w:rsid w:val="00E65D31"/>
    <w:rsid w:val="00E65E6B"/>
    <w:rsid w:val="00E65FA3"/>
    <w:rsid w:val="00E66265"/>
    <w:rsid w:val="00E6640D"/>
    <w:rsid w:val="00E66550"/>
    <w:rsid w:val="00E66698"/>
    <w:rsid w:val="00E666A1"/>
    <w:rsid w:val="00E6682F"/>
    <w:rsid w:val="00E66DA0"/>
    <w:rsid w:val="00E67349"/>
    <w:rsid w:val="00E6756F"/>
    <w:rsid w:val="00E67631"/>
    <w:rsid w:val="00E678DD"/>
    <w:rsid w:val="00E67FAC"/>
    <w:rsid w:val="00E7024D"/>
    <w:rsid w:val="00E70286"/>
    <w:rsid w:val="00E7041A"/>
    <w:rsid w:val="00E705E5"/>
    <w:rsid w:val="00E70B0C"/>
    <w:rsid w:val="00E70BBF"/>
    <w:rsid w:val="00E70C36"/>
    <w:rsid w:val="00E70E5F"/>
    <w:rsid w:val="00E717D2"/>
    <w:rsid w:val="00E71952"/>
    <w:rsid w:val="00E71C09"/>
    <w:rsid w:val="00E71C87"/>
    <w:rsid w:val="00E71D7D"/>
    <w:rsid w:val="00E71DE6"/>
    <w:rsid w:val="00E71DF1"/>
    <w:rsid w:val="00E71EDB"/>
    <w:rsid w:val="00E720EF"/>
    <w:rsid w:val="00E72337"/>
    <w:rsid w:val="00E723D3"/>
    <w:rsid w:val="00E7242A"/>
    <w:rsid w:val="00E72737"/>
    <w:rsid w:val="00E72ABE"/>
    <w:rsid w:val="00E72B9C"/>
    <w:rsid w:val="00E72BCC"/>
    <w:rsid w:val="00E7381E"/>
    <w:rsid w:val="00E739A7"/>
    <w:rsid w:val="00E73E01"/>
    <w:rsid w:val="00E74432"/>
    <w:rsid w:val="00E7449A"/>
    <w:rsid w:val="00E74B5A"/>
    <w:rsid w:val="00E74D8A"/>
    <w:rsid w:val="00E750B7"/>
    <w:rsid w:val="00E7524F"/>
    <w:rsid w:val="00E75444"/>
    <w:rsid w:val="00E7556D"/>
    <w:rsid w:val="00E755C2"/>
    <w:rsid w:val="00E755D3"/>
    <w:rsid w:val="00E75693"/>
    <w:rsid w:val="00E756FB"/>
    <w:rsid w:val="00E758BE"/>
    <w:rsid w:val="00E75AC0"/>
    <w:rsid w:val="00E75ADA"/>
    <w:rsid w:val="00E75CF3"/>
    <w:rsid w:val="00E75FDD"/>
    <w:rsid w:val="00E76141"/>
    <w:rsid w:val="00E761A1"/>
    <w:rsid w:val="00E76270"/>
    <w:rsid w:val="00E7635C"/>
    <w:rsid w:val="00E768D5"/>
    <w:rsid w:val="00E76B45"/>
    <w:rsid w:val="00E76DD1"/>
    <w:rsid w:val="00E76E50"/>
    <w:rsid w:val="00E76F2E"/>
    <w:rsid w:val="00E77040"/>
    <w:rsid w:val="00E772C4"/>
    <w:rsid w:val="00E77655"/>
    <w:rsid w:val="00E77AB8"/>
    <w:rsid w:val="00E77B08"/>
    <w:rsid w:val="00E77B49"/>
    <w:rsid w:val="00E77CB6"/>
    <w:rsid w:val="00E8004E"/>
    <w:rsid w:val="00E80128"/>
    <w:rsid w:val="00E8016D"/>
    <w:rsid w:val="00E80668"/>
    <w:rsid w:val="00E807DE"/>
    <w:rsid w:val="00E8086E"/>
    <w:rsid w:val="00E80E5F"/>
    <w:rsid w:val="00E810EC"/>
    <w:rsid w:val="00E8112C"/>
    <w:rsid w:val="00E81587"/>
    <w:rsid w:val="00E81683"/>
    <w:rsid w:val="00E8191C"/>
    <w:rsid w:val="00E81B40"/>
    <w:rsid w:val="00E826C8"/>
    <w:rsid w:val="00E826FF"/>
    <w:rsid w:val="00E82819"/>
    <w:rsid w:val="00E82AD3"/>
    <w:rsid w:val="00E82BD4"/>
    <w:rsid w:val="00E82C60"/>
    <w:rsid w:val="00E82EE0"/>
    <w:rsid w:val="00E82F6A"/>
    <w:rsid w:val="00E83061"/>
    <w:rsid w:val="00E83280"/>
    <w:rsid w:val="00E832C9"/>
    <w:rsid w:val="00E8344D"/>
    <w:rsid w:val="00E83469"/>
    <w:rsid w:val="00E835F1"/>
    <w:rsid w:val="00E8380D"/>
    <w:rsid w:val="00E83C59"/>
    <w:rsid w:val="00E83C7E"/>
    <w:rsid w:val="00E83E6E"/>
    <w:rsid w:val="00E84071"/>
    <w:rsid w:val="00E8412F"/>
    <w:rsid w:val="00E8426C"/>
    <w:rsid w:val="00E843EF"/>
    <w:rsid w:val="00E84661"/>
    <w:rsid w:val="00E8466B"/>
    <w:rsid w:val="00E846A0"/>
    <w:rsid w:val="00E84878"/>
    <w:rsid w:val="00E848A1"/>
    <w:rsid w:val="00E84934"/>
    <w:rsid w:val="00E84A69"/>
    <w:rsid w:val="00E85098"/>
    <w:rsid w:val="00E853AC"/>
    <w:rsid w:val="00E85483"/>
    <w:rsid w:val="00E854F2"/>
    <w:rsid w:val="00E855F4"/>
    <w:rsid w:val="00E85A58"/>
    <w:rsid w:val="00E85AD1"/>
    <w:rsid w:val="00E85E38"/>
    <w:rsid w:val="00E86057"/>
    <w:rsid w:val="00E861F7"/>
    <w:rsid w:val="00E864CA"/>
    <w:rsid w:val="00E86647"/>
    <w:rsid w:val="00E8667B"/>
    <w:rsid w:val="00E86B44"/>
    <w:rsid w:val="00E86BF7"/>
    <w:rsid w:val="00E86C0C"/>
    <w:rsid w:val="00E86F70"/>
    <w:rsid w:val="00E87182"/>
    <w:rsid w:val="00E87404"/>
    <w:rsid w:val="00E87621"/>
    <w:rsid w:val="00E87637"/>
    <w:rsid w:val="00E87690"/>
    <w:rsid w:val="00E879F0"/>
    <w:rsid w:val="00E87AE6"/>
    <w:rsid w:val="00E87BC7"/>
    <w:rsid w:val="00E900CC"/>
    <w:rsid w:val="00E90306"/>
    <w:rsid w:val="00E90667"/>
    <w:rsid w:val="00E90CBA"/>
    <w:rsid w:val="00E90CBD"/>
    <w:rsid w:val="00E90FDD"/>
    <w:rsid w:val="00E910CB"/>
    <w:rsid w:val="00E910E9"/>
    <w:rsid w:val="00E91139"/>
    <w:rsid w:val="00E9132D"/>
    <w:rsid w:val="00E9157C"/>
    <w:rsid w:val="00E915E1"/>
    <w:rsid w:val="00E916E8"/>
    <w:rsid w:val="00E919F0"/>
    <w:rsid w:val="00E91BF2"/>
    <w:rsid w:val="00E91C6B"/>
    <w:rsid w:val="00E91CE1"/>
    <w:rsid w:val="00E91DDE"/>
    <w:rsid w:val="00E91E5D"/>
    <w:rsid w:val="00E91E61"/>
    <w:rsid w:val="00E920B8"/>
    <w:rsid w:val="00E924C7"/>
    <w:rsid w:val="00E9270F"/>
    <w:rsid w:val="00E92797"/>
    <w:rsid w:val="00E9281F"/>
    <w:rsid w:val="00E92F0A"/>
    <w:rsid w:val="00E93168"/>
    <w:rsid w:val="00E93402"/>
    <w:rsid w:val="00E9346A"/>
    <w:rsid w:val="00E9372E"/>
    <w:rsid w:val="00E939E4"/>
    <w:rsid w:val="00E93A7A"/>
    <w:rsid w:val="00E93B3D"/>
    <w:rsid w:val="00E93B55"/>
    <w:rsid w:val="00E93BAB"/>
    <w:rsid w:val="00E93C59"/>
    <w:rsid w:val="00E93D80"/>
    <w:rsid w:val="00E940F2"/>
    <w:rsid w:val="00E94307"/>
    <w:rsid w:val="00E94352"/>
    <w:rsid w:val="00E943CE"/>
    <w:rsid w:val="00E945B9"/>
    <w:rsid w:val="00E946EF"/>
    <w:rsid w:val="00E94732"/>
    <w:rsid w:val="00E94750"/>
    <w:rsid w:val="00E94762"/>
    <w:rsid w:val="00E9498C"/>
    <w:rsid w:val="00E94A3F"/>
    <w:rsid w:val="00E94A62"/>
    <w:rsid w:val="00E94A82"/>
    <w:rsid w:val="00E94A93"/>
    <w:rsid w:val="00E94C16"/>
    <w:rsid w:val="00E94D7F"/>
    <w:rsid w:val="00E94DA3"/>
    <w:rsid w:val="00E95754"/>
    <w:rsid w:val="00E959A9"/>
    <w:rsid w:val="00E95A08"/>
    <w:rsid w:val="00E95A9A"/>
    <w:rsid w:val="00E95C14"/>
    <w:rsid w:val="00E9627E"/>
    <w:rsid w:val="00E96542"/>
    <w:rsid w:val="00E965A9"/>
    <w:rsid w:val="00E96C84"/>
    <w:rsid w:val="00E96F40"/>
    <w:rsid w:val="00E96FBC"/>
    <w:rsid w:val="00E9702D"/>
    <w:rsid w:val="00E97304"/>
    <w:rsid w:val="00E97353"/>
    <w:rsid w:val="00E9738B"/>
    <w:rsid w:val="00E973A9"/>
    <w:rsid w:val="00E97507"/>
    <w:rsid w:val="00E97512"/>
    <w:rsid w:val="00E979AD"/>
    <w:rsid w:val="00E97E4C"/>
    <w:rsid w:val="00EA0281"/>
    <w:rsid w:val="00EA036C"/>
    <w:rsid w:val="00EA0431"/>
    <w:rsid w:val="00EA08D3"/>
    <w:rsid w:val="00EA0BD3"/>
    <w:rsid w:val="00EA0BFA"/>
    <w:rsid w:val="00EA0CB6"/>
    <w:rsid w:val="00EA0E05"/>
    <w:rsid w:val="00EA0E10"/>
    <w:rsid w:val="00EA0E3D"/>
    <w:rsid w:val="00EA187A"/>
    <w:rsid w:val="00EA198E"/>
    <w:rsid w:val="00EA1B4A"/>
    <w:rsid w:val="00EA1CC1"/>
    <w:rsid w:val="00EA2271"/>
    <w:rsid w:val="00EA2585"/>
    <w:rsid w:val="00EA2598"/>
    <w:rsid w:val="00EA2730"/>
    <w:rsid w:val="00EA286D"/>
    <w:rsid w:val="00EA28DB"/>
    <w:rsid w:val="00EA295E"/>
    <w:rsid w:val="00EA29A3"/>
    <w:rsid w:val="00EA2E50"/>
    <w:rsid w:val="00EA31A1"/>
    <w:rsid w:val="00EA3641"/>
    <w:rsid w:val="00EA3674"/>
    <w:rsid w:val="00EA36FD"/>
    <w:rsid w:val="00EA39CD"/>
    <w:rsid w:val="00EA3BFA"/>
    <w:rsid w:val="00EA3D56"/>
    <w:rsid w:val="00EA3D67"/>
    <w:rsid w:val="00EA3DB9"/>
    <w:rsid w:val="00EA3E33"/>
    <w:rsid w:val="00EA3EAA"/>
    <w:rsid w:val="00EA449A"/>
    <w:rsid w:val="00EA475F"/>
    <w:rsid w:val="00EA49A2"/>
    <w:rsid w:val="00EA49D1"/>
    <w:rsid w:val="00EA4A36"/>
    <w:rsid w:val="00EA4A8A"/>
    <w:rsid w:val="00EA4BF2"/>
    <w:rsid w:val="00EA4C26"/>
    <w:rsid w:val="00EA4D25"/>
    <w:rsid w:val="00EA5029"/>
    <w:rsid w:val="00EA5111"/>
    <w:rsid w:val="00EA52FE"/>
    <w:rsid w:val="00EA5335"/>
    <w:rsid w:val="00EA55DB"/>
    <w:rsid w:val="00EA5ACD"/>
    <w:rsid w:val="00EA5E2C"/>
    <w:rsid w:val="00EA630B"/>
    <w:rsid w:val="00EA6350"/>
    <w:rsid w:val="00EA6BEF"/>
    <w:rsid w:val="00EA6D2F"/>
    <w:rsid w:val="00EA6E29"/>
    <w:rsid w:val="00EA6E2E"/>
    <w:rsid w:val="00EA7087"/>
    <w:rsid w:val="00EA70AE"/>
    <w:rsid w:val="00EA71D3"/>
    <w:rsid w:val="00EA7815"/>
    <w:rsid w:val="00EA7981"/>
    <w:rsid w:val="00EA79B5"/>
    <w:rsid w:val="00EA7B1C"/>
    <w:rsid w:val="00EA7CE6"/>
    <w:rsid w:val="00EA7DFB"/>
    <w:rsid w:val="00EA7E15"/>
    <w:rsid w:val="00EA7E9E"/>
    <w:rsid w:val="00EA7EB6"/>
    <w:rsid w:val="00EA7EF5"/>
    <w:rsid w:val="00EA7F1F"/>
    <w:rsid w:val="00EB049D"/>
    <w:rsid w:val="00EB05DC"/>
    <w:rsid w:val="00EB0911"/>
    <w:rsid w:val="00EB0E7B"/>
    <w:rsid w:val="00EB11F6"/>
    <w:rsid w:val="00EB1574"/>
    <w:rsid w:val="00EB1705"/>
    <w:rsid w:val="00EB1776"/>
    <w:rsid w:val="00EB1B06"/>
    <w:rsid w:val="00EB20C0"/>
    <w:rsid w:val="00EB2435"/>
    <w:rsid w:val="00EB24DD"/>
    <w:rsid w:val="00EB265B"/>
    <w:rsid w:val="00EB266D"/>
    <w:rsid w:val="00EB269A"/>
    <w:rsid w:val="00EB2814"/>
    <w:rsid w:val="00EB296A"/>
    <w:rsid w:val="00EB32ED"/>
    <w:rsid w:val="00EB33EE"/>
    <w:rsid w:val="00EB33FE"/>
    <w:rsid w:val="00EB3495"/>
    <w:rsid w:val="00EB34D9"/>
    <w:rsid w:val="00EB3828"/>
    <w:rsid w:val="00EB3953"/>
    <w:rsid w:val="00EB3C79"/>
    <w:rsid w:val="00EB3CE0"/>
    <w:rsid w:val="00EB3DB0"/>
    <w:rsid w:val="00EB410B"/>
    <w:rsid w:val="00EB4128"/>
    <w:rsid w:val="00EB42A5"/>
    <w:rsid w:val="00EB42C8"/>
    <w:rsid w:val="00EB461B"/>
    <w:rsid w:val="00EB4FD5"/>
    <w:rsid w:val="00EB5161"/>
    <w:rsid w:val="00EB534C"/>
    <w:rsid w:val="00EB55D2"/>
    <w:rsid w:val="00EB56E5"/>
    <w:rsid w:val="00EB5A08"/>
    <w:rsid w:val="00EB5B70"/>
    <w:rsid w:val="00EB5C31"/>
    <w:rsid w:val="00EB5CBD"/>
    <w:rsid w:val="00EB5D33"/>
    <w:rsid w:val="00EB5DB4"/>
    <w:rsid w:val="00EB5F6B"/>
    <w:rsid w:val="00EB5F97"/>
    <w:rsid w:val="00EB5FF7"/>
    <w:rsid w:val="00EB653A"/>
    <w:rsid w:val="00EB6721"/>
    <w:rsid w:val="00EB6BAC"/>
    <w:rsid w:val="00EB6C53"/>
    <w:rsid w:val="00EB720A"/>
    <w:rsid w:val="00EB749C"/>
    <w:rsid w:val="00EB7675"/>
    <w:rsid w:val="00EB774B"/>
    <w:rsid w:val="00EB7832"/>
    <w:rsid w:val="00EB7950"/>
    <w:rsid w:val="00EB7B45"/>
    <w:rsid w:val="00EB7BE4"/>
    <w:rsid w:val="00EB7C50"/>
    <w:rsid w:val="00EB7D6F"/>
    <w:rsid w:val="00EB7E4D"/>
    <w:rsid w:val="00EB7E97"/>
    <w:rsid w:val="00EB7F0D"/>
    <w:rsid w:val="00EB7FE8"/>
    <w:rsid w:val="00EC005A"/>
    <w:rsid w:val="00EC02FA"/>
    <w:rsid w:val="00EC037A"/>
    <w:rsid w:val="00EC05B8"/>
    <w:rsid w:val="00EC06DE"/>
    <w:rsid w:val="00EC0C51"/>
    <w:rsid w:val="00EC0D35"/>
    <w:rsid w:val="00EC11C7"/>
    <w:rsid w:val="00EC12EF"/>
    <w:rsid w:val="00EC183D"/>
    <w:rsid w:val="00EC1BA5"/>
    <w:rsid w:val="00EC1D6A"/>
    <w:rsid w:val="00EC1D83"/>
    <w:rsid w:val="00EC1DCA"/>
    <w:rsid w:val="00EC1FE9"/>
    <w:rsid w:val="00EC20D6"/>
    <w:rsid w:val="00EC257C"/>
    <w:rsid w:val="00EC2773"/>
    <w:rsid w:val="00EC28CD"/>
    <w:rsid w:val="00EC2915"/>
    <w:rsid w:val="00EC2A25"/>
    <w:rsid w:val="00EC2AF9"/>
    <w:rsid w:val="00EC2C50"/>
    <w:rsid w:val="00EC2C80"/>
    <w:rsid w:val="00EC2E13"/>
    <w:rsid w:val="00EC2E21"/>
    <w:rsid w:val="00EC2FB4"/>
    <w:rsid w:val="00EC30FE"/>
    <w:rsid w:val="00EC36DD"/>
    <w:rsid w:val="00EC3955"/>
    <w:rsid w:val="00EC3D11"/>
    <w:rsid w:val="00EC3E81"/>
    <w:rsid w:val="00EC3EC8"/>
    <w:rsid w:val="00EC41F3"/>
    <w:rsid w:val="00EC44E7"/>
    <w:rsid w:val="00EC48AB"/>
    <w:rsid w:val="00EC4A18"/>
    <w:rsid w:val="00EC4C23"/>
    <w:rsid w:val="00EC4D77"/>
    <w:rsid w:val="00EC4D7B"/>
    <w:rsid w:val="00EC4E2E"/>
    <w:rsid w:val="00EC4EF9"/>
    <w:rsid w:val="00EC5402"/>
    <w:rsid w:val="00EC555C"/>
    <w:rsid w:val="00EC59CC"/>
    <w:rsid w:val="00EC601B"/>
    <w:rsid w:val="00EC60A1"/>
    <w:rsid w:val="00EC614D"/>
    <w:rsid w:val="00EC6337"/>
    <w:rsid w:val="00EC66E3"/>
    <w:rsid w:val="00EC6B02"/>
    <w:rsid w:val="00EC6D46"/>
    <w:rsid w:val="00EC6D68"/>
    <w:rsid w:val="00EC6D82"/>
    <w:rsid w:val="00EC7116"/>
    <w:rsid w:val="00EC7183"/>
    <w:rsid w:val="00EC71AB"/>
    <w:rsid w:val="00EC7E40"/>
    <w:rsid w:val="00EC7E85"/>
    <w:rsid w:val="00EC7EE8"/>
    <w:rsid w:val="00ED0498"/>
    <w:rsid w:val="00ED0607"/>
    <w:rsid w:val="00ED0DE8"/>
    <w:rsid w:val="00ED0EB9"/>
    <w:rsid w:val="00ED0EC1"/>
    <w:rsid w:val="00ED19A3"/>
    <w:rsid w:val="00ED1A0E"/>
    <w:rsid w:val="00ED1A21"/>
    <w:rsid w:val="00ED1A39"/>
    <w:rsid w:val="00ED1B70"/>
    <w:rsid w:val="00ED1CD6"/>
    <w:rsid w:val="00ED1DE9"/>
    <w:rsid w:val="00ED20F6"/>
    <w:rsid w:val="00ED23C4"/>
    <w:rsid w:val="00ED2461"/>
    <w:rsid w:val="00ED2557"/>
    <w:rsid w:val="00ED27B2"/>
    <w:rsid w:val="00ED29B7"/>
    <w:rsid w:val="00ED2A3C"/>
    <w:rsid w:val="00ED2AE4"/>
    <w:rsid w:val="00ED2B5D"/>
    <w:rsid w:val="00ED2FF1"/>
    <w:rsid w:val="00ED3207"/>
    <w:rsid w:val="00ED32E7"/>
    <w:rsid w:val="00ED341E"/>
    <w:rsid w:val="00ED3423"/>
    <w:rsid w:val="00ED352D"/>
    <w:rsid w:val="00ED3534"/>
    <w:rsid w:val="00ED38D7"/>
    <w:rsid w:val="00ED3B7D"/>
    <w:rsid w:val="00ED3BBC"/>
    <w:rsid w:val="00ED3CE7"/>
    <w:rsid w:val="00ED3DA3"/>
    <w:rsid w:val="00ED3E65"/>
    <w:rsid w:val="00ED3F59"/>
    <w:rsid w:val="00ED40CC"/>
    <w:rsid w:val="00ED4541"/>
    <w:rsid w:val="00ED46F9"/>
    <w:rsid w:val="00ED4834"/>
    <w:rsid w:val="00ED49AE"/>
    <w:rsid w:val="00ED4CC5"/>
    <w:rsid w:val="00ED4DDF"/>
    <w:rsid w:val="00ED4E3C"/>
    <w:rsid w:val="00ED4EEA"/>
    <w:rsid w:val="00ED5110"/>
    <w:rsid w:val="00ED5122"/>
    <w:rsid w:val="00ED546D"/>
    <w:rsid w:val="00ED54F7"/>
    <w:rsid w:val="00ED57F0"/>
    <w:rsid w:val="00ED58F2"/>
    <w:rsid w:val="00ED5A73"/>
    <w:rsid w:val="00ED5D92"/>
    <w:rsid w:val="00ED6100"/>
    <w:rsid w:val="00ED63C1"/>
    <w:rsid w:val="00ED6567"/>
    <w:rsid w:val="00ED69E0"/>
    <w:rsid w:val="00ED6E4E"/>
    <w:rsid w:val="00ED789F"/>
    <w:rsid w:val="00ED7BAF"/>
    <w:rsid w:val="00EE00AF"/>
    <w:rsid w:val="00EE0243"/>
    <w:rsid w:val="00EE0318"/>
    <w:rsid w:val="00EE08BC"/>
    <w:rsid w:val="00EE0935"/>
    <w:rsid w:val="00EE09EA"/>
    <w:rsid w:val="00EE0A49"/>
    <w:rsid w:val="00EE0D46"/>
    <w:rsid w:val="00EE15CA"/>
    <w:rsid w:val="00EE16FB"/>
    <w:rsid w:val="00EE18BB"/>
    <w:rsid w:val="00EE1938"/>
    <w:rsid w:val="00EE1993"/>
    <w:rsid w:val="00EE1BEA"/>
    <w:rsid w:val="00EE1CDA"/>
    <w:rsid w:val="00EE1F7C"/>
    <w:rsid w:val="00EE200A"/>
    <w:rsid w:val="00EE2399"/>
    <w:rsid w:val="00EE24B7"/>
    <w:rsid w:val="00EE25FC"/>
    <w:rsid w:val="00EE282E"/>
    <w:rsid w:val="00EE286B"/>
    <w:rsid w:val="00EE2AAB"/>
    <w:rsid w:val="00EE2C8C"/>
    <w:rsid w:val="00EE2C92"/>
    <w:rsid w:val="00EE2E8A"/>
    <w:rsid w:val="00EE2FB0"/>
    <w:rsid w:val="00EE3196"/>
    <w:rsid w:val="00EE3203"/>
    <w:rsid w:val="00EE3282"/>
    <w:rsid w:val="00EE3318"/>
    <w:rsid w:val="00EE33A6"/>
    <w:rsid w:val="00EE390E"/>
    <w:rsid w:val="00EE3A2A"/>
    <w:rsid w:val="00EE3DCB"/>
    <w:rsid w:val="00EE443D"/>
    <w:rsid w:val="00EE44A0"/>
    <w:rsid w:val="00EE4596"/>
    <w:rsid w:val="00EE4825"/>
    <w:rsid w:val="00EE4837"/>
    <w:rsid w:val="00EE4904"/>
    <w:rsid w:val="00EE4CBD"/>
    <w:rsid w:val="00EE5112"/>
    <w:rsid w:val="00EE5160"/>
    <w:rsid w:val="00EE5264"/>
    <w:rsid w:val="00EE5354"/>
    <w:rsid w:val="00EE539F"/>
    <w:rsid w:val="00EE5E97"/>
    <w:rsid w:val="00EE62B4"/>
    <w:rsid w:val="00EE636D"/>
    <w:rsid w:val="00EE64C5"/>
    <w:rsid w:val="00EE66B1"/>
    <w:rsid w:val="00EE68E9"/>
    <w:rsid w:val="00EE6A8B"/>
    <w:rsid w:val="00EE6ABE"/>
    <w:rsid w:val="00EE6CB6"/>
    <w:rsid w:val="00EE6DD9"/>
    <w:rsid w:val="00EE718F"/>
    <w:rsid w:val="00EE752C"/>
    <w:rsid w:val="00EE79A3"/>
    <w:rsid w:val="00EE7D91"/>
    <w:rsid w:val="00EE7ECE"/>
    <w:rsid w:val="00EE7F2E"/>
    <w:rsid w:val="00EE7FAF"/>
    <w:rsid w:val="00EE7FC1"/>
    <w:rsid w:val="00EF00AF"/>
    <w:rsid w:val="00EF0180"/>
    <w:rsid w:val="00EF01A3"/>
    <w:rsid w:val="00EF082A"/>
    <w:rsid w:val="00EF0920"/>
    <w:rsid w:val="00EF0B87"/>
    <w:rsid w:val="00EF0E50"/>
    <w:rsid w:val="00EF1318"/>
    <w:rsid w:val="00EF16D6"/>
    <w:rsid w:val="00EF17D0"/>
    <w:rsid w:val="00EF1A44"/>
    <w:rsid w:val="00EF1AC2"/>
    <w:rsid w:val="00EF1C35"/>
    <w:rsid w:val="00EF1D56"/>
    <w:rsid w:val="00EF209D"/>
    <w:rsid w:val="00EF20FD"/>
    <w:rsid w:val="00EF21A2"/>
    <w:rsid w:val="00EF2457"/>
    <w:rsid w:val="00EF2662"/>
    <w:rsid w:val="00EF2786"/>
    <w:rsid w:val="00EF28E6"/>
    <w:rsid w:val="00EF2A63"/>
    <w:rsid w:val="00EF2E74"/>
    <w:rsid w:val="00EF3152"/>
    <w:rsid w:val="00EF32CE"/>
    <w:rsid w:val="00EF34EF"/>
    <w:rsid w:val="00EF3A28"/>
    <w:rsid w:val="00EF3A3D"/>
    <w:rsid w:val="00EF3A4A"/>
    <w:rsid w:val="00EF3AFE"/>
    <w:rsid w:val="00EF3B5D"/>
    <w:rsid w:val="00EF3D05"/>
    <w:rsid w:val="00EF3D41"/>
    <w:rsid w:val="00EF3D43"/>
    <w:rsid w:val="00EF3E2D"/>
    <w:rsid w:val="00EF3E7D"/>
    <w:rsid w:val="00EF3EE0"/>
    <w:rsid w:val="00EF4657"/>
    <w:rsid w:val="00EF493B"/>
    <w:rsid w:val="00EF495A"/>
    <w:rsid w:val="00EF4A7B"/>
    <w:rsid w:val="00EF4CAD"/>
    <w:rsid w:val="00EF4D22"/>
    <w:rsid w:val="00EF4F32"/>
    <w:rsid w:val="00EF5069"/>
    <w:rsid w:val="00EF5326"/>
    <w:rsid w:val="00EF57F7"/>
    <w:rsid w:val="00EF5861"/>
    <w:rsid w:val="00EF5873"/>
    <w:rsid w:val="00EF5875"/>
    <w:rsid w:val="00EF5DA2"/>
    <w:rsid w:val="00EF5E69"/>
    <w:rsid w:val="00EF5EB7"/>
    <w:rsid w:val="00EF60BE"/>
    <w:rsid w:val="00EF6192"/>
    <w:rsid w:val="00EF61C2"/>
    <w:rsid w:val="00EF6569"/>
    <w:rsid w:val="00EF6AE4"/>
    <w:rsid w:val="00EF6B8C"/>
    <w:rsid w:val="00EF6EF5"/>
    <w:rsid w:val="00EF6F6C"/>
    <w:rsid w:val="00EF71EE"/>
    <w:rsid w:val="00EF7848"/>
    <w:rsid w:val="00EF7878"/>
    <w:rsid w:val="00EF7F14"/>
    <w:rsid w:val="00EF7F47"/>
    <w:rsid w:val="00EF7F9B"/>
    <w:rsid w:val="00F000C1"/>
    <w:rsid w:val="00F000F0"/>
    <w:rsid w:val="00F0014F"/>
    <w:rsid w:val="00F00180"/>
    <w:rsid w:val="00F004AB"/>
    <w:rsid w:val="00F006E4"/>
    <w:rsid w:val="00F00923"/>
    <w:rsid w:val="00F00C9D"/>
    <w:rsid w:val="00F00FF1"/>
    <w:rsid w:val="00F0109A"/>
    <w:rsid w:val="00F01571"/>
    <w:rsid w:val="00F016EC"/>
    <w:rsid w:val="00F0197D"/>
    <w:rsid w:val="00F01A58"/>
    <w:rsid w:val="00F02136"/>
    <w:rsid w:val="00F021B1"/>
    <w:rsid w:val="00F023A1"/>
    <w:rsid w:val="00F0247C"/>
    <w:rsid w:val="00F026AE"/>
    <w:rsid w:val="00F027FF"/>
    <w:rsid w:val="00F02B5B"/>
    <w:rsid w:val="00F02EC9"/>
    <w:rsid w:val="00F02F8C"/>
    <w:rsid w:val="00F0301D"/>
    <w:rsid w:val="00F0327C"/>
    <w:rsid w:val="00F032DF"/>
    <w:rsid w:val="00F0372A"/>
    <w:rsid w:val="00F037EF"/>
    <w:rsid w:val="00F0388F"/>
    <w:rsid w:val="00F03891"/>
    <w:rsid w:val="00F03D04"/>
    <w:rsid w:val="00F03F91"/>
    <w:rsid w:val="00F04495"/>
    <w:rsid w:val="00F046FD"/>
    <w:rsid w:val="00F04BD6"/>
    <w:rsid w:val="00F04D51"/>
    <w:rsid w:val="00F0585D"/>
    <w:rsid w:val="00F05951"/>
    <w:rsid w:val="00F05EED"/>
    <w:rsid w:val="00F05FC7"/>
    <w:rsid w:val="00F06A58"/>
    <w:rsid w:val="00F06F02"/>
    <w:rsid w:val="00F071DF"/>
    <w:rsid w:val="00F07930"/>
    <w:rsid w:val="00F07A95"/>
    <w:rsid w:val="00F07D29"/>
    <w:rsid w:val="00F07E17"/>
    <w:rsid w:val="00F101E7"/>
    <w:rsid w:val="00F10396"/>
    <w:rsid w:val="00F10437"/>
    <w:rsid w:val="00F10465"/>
    <w:rsid w:val="00F1050C"/>
    <w:rsid w:val="00F10581"/>
    <w:rsid w:val="00F10864"/>
    <w:rsid w:val="00F108E6"/>
    <w:rsid w:val="00F10A3E"/>
    <w:rsid w:val="00F10E93"/>
    <w:rsid w:val="00F11055"/>
    <w:rsid w:val="00F1165E"/>
    <w:rsid w:val="00F1169B"/>
    <w:rsid w:val="00F11711"/>
    <w:rsid w:val="00F11CF5"/>
    <w:rsid w:val="00F126FB"/>
    <w:rsid w:val="00F12B3D"/>
    <w:rsid w:val="00F12F89"/>
    <w:rsid w:val="00F131B6"/>
    <w:rsid w:val="00F13242"/>
    <w:rsid w:val="00F135FC"/>
    <w:rsid w:val="00F13EAA"/>
    <w:rsid w:val="00F13F95"/>
    <w:rsid w:val="00F13FEA"/>
    <w:rsid w:val="00F1403E"/>
    <w:rsid w:val="00F140FE"/>
    <w:rsid w:val="00F1415B"/>
    <w:rsid w:val="00F1435F"/>
    <w:rsid w:val="00F1443F"/>
    <w:rsid w:val="00F14674"/>
    <w:rsid w:val="00F149EE"/>
    <w:rsid w:val="00F14AC7"/>
    <w:rsid w:val="00F14CE3"/>
    <w:rsid w:val="00F14E3F"/>
    <w:rsid w:val="00F14FB4"/>
    <w:rsid w:val="00F15123"/>
    <w:rsid w:val="00F1528A"/>
    <w:rsid w:val="00F155A6"/>
    <w:rsid w:val="00F15804"/>
    <w:rsid w:val="00F158C9"/>
    <w:rsid w:val="00F158F9"/>
    <w:rsid w:val="00F15F2A"/>
    <w:rsid w:val="00F1602E"/>
    <w:rsid w:val="00F16297"/>
    <w:rsid w:val="00F16568"/>
    <w:rsid w:val="00F165FF"/>
    <w:rsid w:val="00F16772"/>
    <w:rsid w:val="00F16775"/>
    <w:rsid w:val="00F16BB1"/>
    <w:rsid w:val="00F175F2"/>
    <w:rsid w:val="00F17A8F"/>
    <w:rsid w:val="00F17D33"/>
    <w:rsid w:val="00F17D56"/>
    <w:rsid w:val="00F20046"/>
    <w:rsid w:val="00F20242"/>
    <w:rsid w:val="00F20692"/>
    <w:rsid w:val="00F206FE"/>
    <w:rsid w:val="00F20F5B"/>
    <w:rsid w:val="00F21048"/>
    <w:rsid w:val="00F210AB"/>
    <w:rsid w:val="00F21119"/>
    <w:rsid w:val="00F214CC"/>
    <w:rsid w:val="00F2157F"/>
    <w:rsid w:val="00F215F6"/>
    <w:rsid w:val="00F21758"/>
    <w:rsid w:val="00F21857"/>
    <w:rsid w:val="00F218EF"/>
    <w:rsid w:val="00F21CA0"/>
    <w:rsid w:val="00F21D44"/>
    <w:rsid w:val="00F21DC3"/>
    <w:rsid w:val="00F21E2C"/>
    <w:rsid w:val="00F21F61"/>
    <w:rsid w:val="00F22165"/>
    <w:rsid w:val="00F223FA"/>
    <w:rsid w:val="00F22444"/>
    <w:rsid w:val="00F22447"/>
    <w:rsid w:val="00F224E7"/>
    <w:rsid w:val="00F2256B"/>
    <w:rsid w:val="00F22C96"/>
    <w:rsid w:val="00F22D03"/>
    <w:rsid w:val="00F22FC1"/>
    <w:rsid w:val="00F23144"/>
    <w:rsid w:val="00F2357F"/>
    <w:rsid w:val="00F23A42"/>
    <w:rsid w:val="00F23BD0"/>
    <w:rsid w:val="00F23D7A"/>
    <w:rsid w:val="00F23FCA"/>
    <w:rsid w:val="00F2451A"/>
    <w:rsid w:val="00F2456B"/>
    <w:rsid w:val="00F2457D"/>
    <w:rsid w:val="00F2489C"/>
    <w:rsid w:val="00F24A57"/>
    <w:rsid w:val="00F24B33"/>
    <w:rsid w:val="00F24D96"/>
    <w:rsid w:val="00F24F4D"/>
    <w:rsid w:val="00F24FA0"/>
    <w:rsid w:val="00F25157"/>
    <w:rsid w:val="00F254ED"/>
    <w:rsid w:val="00F256A3"/>
    <w:rsid w:val="00F256FF"/>
    <w:rsid w:val="00F25BC6"/>
    <w:rsid w:val="00F25E33"/>
    <w:rsid w:val="00F25EB4"/>
    <w:rsid w:val="00F25F62"/>
    <w:rsid w:val="00F26115"/>
    <w:rsid w:val="00F2617C"/>
    <w:rsid w:val="00F26273"/>
    <w:rsid w:val="00F2643A"/>
    <w:rsid w:val="00F26886"/>
    <w:rsid w:val="00F2699C"/>
    <w:rsid w:val="00F26AB7"/>
    <w:rsid w:val="00F27000"/>
    <w:rsid w:val="00F2705A"/>
    <w:rsid w:val="00F272E3"/>
    <w:rsid w:val="00F273BD"/>
    <w:rsid w:val="00F275EC"/>
    <w:rsid w:val="00F27AEC"/>
    <w:rsid w:val="00F27AFA"/>
    <w:rsid w:val="00F27E0C"/>
    <w:rsid w:val="00F27ECC"/>
    <w:rsid w:val="00F27F00"/>
    <w:rsid w:val="00F27F82"/>
    <w:rsid w:val="00F3002F"/>
    <w:rsid w:val="00F30116"/>
    <w:rsid w:val="00F301A8"/>
    <w:rsid w:val="00F30353"/>
    <w:rsid w:val="00F3072A"/>
    <w:rsid w:val="00F3075E"/>
    <w:rsid w:val="00F308C0"/>
    <w:rsid w:val="00F30A63"/>
    <w:rsid w:val="00F30E96"/>
    <w:rsid w:val="00F31348"/>
    <w:rsid w:val="00F314F2"/>
    <w:rsid w:val="00F31673"/>
    <w:rsid w:val="00F318E7"/>
    <w:rsid w:val="00F319E6"/>
    <w:rsid w:val="00F31BB5"/>
    <w:rsid w:val="00F31EBF"/>
    <w:rsid w:val="00F31F17"/>
    <w:rsid w:val="00F3216C"/>
    <w:rsid w:val="00F3232E"/>
    <w:rsid w:val="00F3236F"/>
    <w:rsid w:val="00F32374"/>
    <w:rsid w:val="00F325B8"/>
    <w:rsid w:val="00F32794"/>
    <w:rsid w:val="00F32B7E"/>
    <w:rsid w:val="00F32DD1"/>
    <w:rsid w:val="00F32F0E"/>
    <w:rsid w:val="00F32F3E"/>
    <w:rsid w:val="00F331BD"/>
    <w:rsid w:val="00F3333E"/>
    <w:rsid w:val="00F335C9"/>
    <w:rsid w:val="00F33681"/>
    <w:rsid w:val="00F3383E"/>
    <w:rsid w:val="00F338A2"/>
    <w:rsid w:val="00F33DA9"/>
    <w:rsid w:val="00F34286"/>
    <w:rsid w:val="00F342E5"/>
    <w:rsid w:val="00F3455C"/>
    <w:rsid w:val="00F346BC"/>
    <w:rsid w:val="00F3489A"/>
    <w:rsid w:val="00F34DA9"/>
    <w:rsid w:val="00F3521B"/>
    <w:rsid w:val="00F35425"/>
    <w:rsid w:val="00F35561"/>
    <w:rsid w:val="00F355B6"/>
    <w:rsid w:val="00F355BB"/>
    <w:rsid w:val="00F35727"/>
    <w:rsid w:val="00F3575D"/>
    <w:rsid w:val="00F35865"/>
    <w:rsid w:val="00F35E92"/>
    <w:rsid w:val="00F35FE2"/>
    <w:rsid w:val="00F360BA"/>
    <w:rsid w:val="00F3614C"/>
    <w:rsid w:val="00F362CA"/>
    <w:rsid w:val="00F36580"/>
    <w:rsid w:val="00F366CE"/>
    <w:rsid w:val="00F366EB"/>
    <w:rsid w:val="00F36867"/>
    <w:rsid w:val="00F368FF"/>
    <w:rsid w:val="00F369FF"/>
    <w:rsid w:val="00F36BB3"/>
    <w:rsid w:val="00F36C30"/>
    <w:rsid w:val="00F37088"/>
    <w:rsid w:val="00F370CB"/>
    <w:rsid w:val="00F3721C"/>
    <w:rsid w:val="00F377A2"/>
    <w:rsid w:val="00F37922"/>
    <w:rsid w:val="00F37AEF"/>
    <w:rsid w:val="00F37DC6"/>
    <w:rsid w:val="00F400E3"/>
    <w:rsid w:val="00F4035D"/>
    <w:rsid w:val="00F40A03"/>
    <w:rsid w:val="00F40E9F"/>
    <w:rsid w:val="00F40F49"/>
    <w:rsid w:val="00F41270"/>
    <w:rsid w:val="00F4130E"/>
    <w:rsid w:val="00F4154C"/>
    <w:rsid w:val="00F419F4"/>
    <w:rsid w:val="00F41D1F"/>
    <w:rsid w:val="00F41F0F"/>
    <w:rsid w:val="00F42325"/>
    <w:rsid w:val="00F42444"/>
    <w:rsid w:val="00F424E6"/>
    <w:rsid w:val="00F42910"/>
    <w:rsid w:val="00F42C2B"/>
    <w:rsid w:val="00F43166"/>
    <w:rsid w:val="00F432AF"/>
    <w:rsid w:val="00F43F10"/>
    <w:rsid w:val="00F44119"/>
    <w:rsid w:val="00F4415D"/>
    <w:rsid w:val="00F443B2"/>
    <w:rsid w:val="00F44833"/>
    <w:rsid w:val="00F451D4"/>
    <w:rsid w:val="00F451D6"/>
    <w:rsid w:val="00F45843"/>
    <w:rsid w:val="00F45B23"/>
    <w:rsid w:val="00F45B82"/>
    <w:rsid w:val="00F46694"/>
    <w:rsid w:val="00F46772"/>
    <w:rsid w:val="00F467B0"/>
    <w:rsid w:val="00F4683A"/>
    <w:rsid w:val="00F46B8D"/>
    <w:rsid w:val="00F46E40"/>
    <w:rsid w:val="00F46E90"/>
    <w:rsid w:val="00F46F8B"/>
    <w:rsid w:val="00F47132"/>
    <w:rsid w:val="00F47728"/>
    <w:rsid w:val="00F47AF4"/>
    <w:rsid w:val="00F47AFE"/>
    <w:rsid w:val="00F47CBA"/>
    <w:rsid w:val="00F47CF5"/>
    <w:rsid w:val="00F50020"/>
    <w:rsid w:val="00F503FC"/>
    <w:rsid w:val="00F50442"/>
    <w:rsid w:val="00F50629"/>
    <w:rsid w:val="00F50671"/>
    <w:rsid w:val="00F506F6"/>
    <w:rsid w:val="00F50849"/>
    <w:rsid w:val="00F512BF"/>
    <w:rsid w:val="00F51345"/>
    <w:rsid w:val="00F513BA"/>
    <w:rsid w:val="00F51447"/>
    <w:rsid w:val="00F51460"/>
    <w:rsid w:val="00F5148F"/>
    <w:rsid w:val="00F514EF"/>
    <w:rsid w:val="00F516F4"/>
    <w:rsid w:val="00F517EA"/>
    <w:rsid w:val="00F517FC"/>
    <w:rsid w:val="00F520AC"/>
    <w:rsid w:val="00F52177"/>
    <w:rsid w:val="00F52245"/>
    <w:rsid w:val="00F5234E"/>
    <w:rsid w:val="00F52603"/>
    <w:rsid w:val="00F52756"/>
    <w:rsid w:val="00F52859"/>
    <w:rsid w:val="00F528A1"/>
    <w:rsid w:val="00F52A47"/>
    <w:rsid w:val="00F52A4B"/>
    <w:rsid w:val="00F52C6C"/>
    <w:rsid w:val="00F52DBB"/>
    <w:rsid w:val="00F52E16"/>
    <w:rsid w:val="00F52FA8"/>
    <w:rsid w:val="00F5329D"/>
    <w:rsid w:val="00F532BD"/>
    <w:rsid w:val="00F532FD"/>
    <w:rsid w:val="00F538CD"/>
    <w:rsid w:val="00F53AD8"/>
    <w:rsid w:val="00F53C90"/>
    <w:rsid w:val="00F53DD5"/>
    <w:rsid w:val="00F53E38"/>
    <w:rsid w:val="00F53E57"/>
    <w:rsid w:val="00F54192"/>
    <w:rsid w:val="00F542D8"/>
    <w:rsid w:val="00F54426"/>
    <w:rsid w:val="00F54460"/>
    <w:rsid w:val="00F5466C"/>
    <w:rsid w:val="00F548C8"/>
    <w:rsid w:val="00F54B02"/>
    <w:rsid w:val="00F54B39"/>
    <w:rsid w:val="00F55240"/>
    <w:rsid w:val="00F553D1"/>
    <w:rsid w:val="00F555C3"/>
    <w:rsid w:val="00F557F1"/>
    <w:rsid w:val="00F558E3"/>
    <w:rsid w:val="00F55AC5"/>
    <w:rsid w:val="00F55B37"/>
    <w:rsid w:val="00F55E5F"/>
    <w:rsid w:val="00F564B4"/>
    <w:rsid w:val="00F56D31"/>
    <w:rsid w:val="00F57183"/>
    <w:rsid w:val="00F5765A"/>
    <w:rsid w:val="00F576ED"/>
    <w:rsid w:val="00F57BE9"/>
    <w:rsid w:val="00F57C72"/>
    <w:rsid w:val="00F57E51"/>
    <w:rsid w:val="00F60056"/>
    <w:rsid w:val="00F600FC"/>
    <w:rsid w:val="00F6018A"/>
    <w:rsid w:val="00F6021A"/>
    <w:rsid w:val="00F6021F"/>
    <w:rsid w:val="00F60845"/>
    <w:rsid w:val="00F60DC8"/>
    <w:rsid w:val="00F610B9"/>
    <w:rsid w:val="00F61148"/>
    <w:rsid w:val="00F61158"/>
    <w:rsid w:val="00F614D1"/>
    <w:rsid w:val="00F614D9"/>
    <w:rsid w:val="00F614DB"/>
    <w:rsid w:val="00F61564"/>
    <w:rsid w:val="00F61801"/>
    <w:rsid w:val="00F61A22"/>
    <w:rsid w:val="00F61CA0"/>
    <w:rsid w:val="00F61F80"/>
    <w:rsid w:val="00F61FDE"/>
    <w:rsid w:val="00F62143"/>
    <w:rsid w:val="00F62338"/>
    <w:rsid w:val="00F62377"/>
    <w:rsid w:val="00F625A1"/>
    <w:rsid w:val="00F625B5"/>
    <w:rsid w:val="00F62862"/>
    <w:rsid w:val="00F62FE3"/>
    <w:rsid w:val="00F63005"/>
    <w:rsid w:val="00F63162"/>
    <w:rsid w:val="00F63289"/>
    <w:rsid w:val="00F639FA"/>
    <w:rsid w:val="00F63A49"/>
    <w:rsid w:val="00F63CD2"/>
    <w:rsid w:val="00F63E81"/>
    <w:rsid w:val="00F63F71"/>
    <w:rsid w:val="00F64166"/>
    <w:rsid w:val="00F6433C"/>
    <w:rsid w:val="00F64567"/>
    <w:rsid w:val="00F646BA"/>
    <w:rsid w:val="00F648A2"/>
    <w:rsid w:val="00F64928"/>
    <w:rsid w:val="00F64966"/>
    <w:rsid w:val="00F64C34"/>
    <w:rsid w:val="00F64CD1"/>
    <w:rsid w:val="00F65920"/>
    <w:rsid w:val="00F65961"/>
    <w:rsid w:val="00F65A9C"/>
    <w:rsid w:val="00F65B9D"/>
    <w:rsid w:val="00F65D62"/>
    <w:rsid w:val="00F65E8A"/>
    <w:rsid w:val="00F65E91"/>
    <w:rsid w:val="00F660B8"/>
    <w:rsid w:val="00F6617D"/>
    <w:rsid w:val="00F66709"/>
    <w:rsid w:val="00F66888"/>
    <w:rsid w:val="00F668FF"/>
    <w:rsid w:val="00F669AA"/>
    <w:rsid w:val="00F669E3"/>
    <w:rsid w:val="00F66AF7"/>
    <w:rsid w:val="00F6727F"/>
    <w:rsid w:val="00F672EB"/>
    <w:rsid w:val="00F6753C"/>
    <w:rsid w:val="00F67906"/>
    <w:rsid w:val="00F67A85"/>
    <w:rsid w:val="00F67CAB"/>
    <w:rsid w:val="00F67CDA"/>
    <w:rsid w:val="00F67D0D"/>
    <w:rsid w:val="00F67E83"/>
    <w:rsid w:val="00F7010A"/>
    <w:rsid w:val="00F701F3"/>
    <w:rsid w:val="00F7028F"/>
    <w:rsid w:val="00F70845"/>
    <w:rsid w:val="00F70D70"/>
    <w:rsid w:val="00F71026"/>
    <w:rsid w:val="00F71042"/>
    <w:rsid w:val="00F710A0"/>
    <w:rsid w:val="00F710D9"/>
    <w:rsid w:val="00F71226"/>
    <w:rsid w:val="00F7147D"/>
    <w:rsid w:val="00F71976"/>
    <w:rsid w:val="00F71E7A"/>
    <w:rsid w:val="00F71F79"/>
    <w:rsid w:val="00F7219A"/>
    <w:rsid w:val="00F721A1"/>
    <w:rsid w:val="00F724E3"/>
    <w:rsid w:val="00F727AA"/>
    <w:rsid w:val="00F72C38"/>
    <w:rsid w:val="00F72C94"/>
    <w:rsid w:val="00F72FE8"/>
    <w:rsid w:val="00F7321E"/>
    <w:rsid w:val="00F73ADB"/>
    <w:rsid w:val="00F73E35"/>
    <w:rsid w:val="00F73F43"/>
    <w:rsid w:val="00F74034"/>
    <w:rsid w:val="00F740DA"/>
    <w:rsid w:val="00F741D2"/>
    <w:rsid w:val="00F744F7"/>
    <w:rsid w:val="00F74664"/>
    <w:rsid w:val="00F74674"/>
    <w:rsid w:val="00F74791"/>
    <w:rsid w:val="00F747FD"/>
    <w:rsid w:val="00F74A7A"/>
    <w:rsid w:val="00F74EF7"/>
    <w:rsid w:val="00F75C0B"/>
    <w:rsid w:val="00F75F13"/>
    <w:rsid w:val="00F76305"/>
    <w:rsid w:val="00F76334"/>
    <w:rsid w:val="00F763DF"/>
    <w:rsid w:val="00F767B7"/>
    <w:rsid w:val="00F769C7"/>
    <w:rsid w:val="00F76B04"/>
    <w:rsid w:val="00F76C98"/>
    <w:rsid w:val="00F77028"/>
    <w:rsid w:val="00F770A8"/>
    <w:rsid w:val="00F775C9"/>
    <w:rsid w:val="00F7792A"/>
    <w:rsid w:val="00F7793A"/>
    <w:rsid w:val="00F77BD4"/>
    <w:rsid w:val="00F77C47"/>
    <w:rsid w:val="00F77CFA"/>
    <w:rsid w:val="00F802CB"/>
    <w:rsid w:val="00F802D3"/>
    <w:rsid w:val="00F80A32"/>
    <w:rsid w:val="00F80D8F"/>
    <w:rsid w:val="00F80E55"/>
    <w:rsid w:val="00F8116A"/>
    <w:rsid w:val="00F81311"/>
    <w:rsid w:val="00F81625"/>
    <w:rsid w:val="00F81722"/>
    <w:rsid w:val="00F81A54"/>
    <w:rsid w:val="00F81E0E"/>
    <w:rsid w:val="00F81F20"/>
    <w:rsid w:val="00F81F25"/>
    <w:rsid w:val="00F81FCB"/>
    <w:rsid w:val="00F82272"/>
    <w:rsid w:val="00F825FF"/>
    <w:rsid w:val="00F82760"/>
    <w:rsid w:val="00F827CC"/>
    <w:rsid w:val="00F82A7D"/>
    <w:rsid w:val="00F82AD4"/>
    <w:rsid w:val="00F82C90"/>
    <w:rsid w:val="00F82D8E"/>
    <w:rsid w:val="00F82EA3"/>
    <w:rsid w:val="00F83301"/>
    <w:rsid w:val="00F8345E"/>
    <w:rsid w:val="00F837DD"/>
    <w:rsid w:val="00F837F6"/>
    <w:rsid w:val="00F838D7"/>
    <w:rsid w:val="00F83E07"/>
    <w:rsid w:val="00F83E0C"/>
    <w:rsid w:val="00F83E4B"/>
    <w:rsid w:val="00F83FEF"/>
    <w:rsid w:val="00F842BB"/>
    <w:rsid w:val="00F84588"/>
    <w:rsid w:val="00F845E3"/>
    <w:rsid w:val="00F849D7"/>
    <w:rsid w:val="00F84A18"/>
    <w:rsid w:val="00F84A2F"/>
    <w:rsid w:val="00F84AA3"/>
    <w:rsid w:val="00F84BAB"/>
    <w:rsid w:val="00F84BC6"/>
    <w:rsid w:val="00F84E01"/>
    <w:rsid w:val="00F850C3"/>
    <w:rsid w:val="00F850EB"/>
    <w:rsid w:val="00F851F7"/>
    <w:rsid w:val="00F85394"/>
    <w:rsid w:val="00F854AC"/>
    <w:rsid w:val="00F855CB"/>
    <w:rsid w:val="00F8565A"/>
    <w:rsid w:val="00F85744"/>
    <w:rsid w:val="00F858E7"/>
    <w:rsid w:val="00F85A11"/>
    <w:rsid w:val="00F85F39"/>
    <w:rsid w:val="00F86165"/>
    <w:rsid w:val="00F8624E"/>
    <w:rsid w:val="00F862CA"/>
    <w:rsid w:val="00F863EB"/>
    <w:rsid w:val="00F86709"/>
    <w:rsid w:val="00F867EC"/>
    <w:rsid w:val="00F8688D"/>
    <w:rsid w:val="00F86B20"/>
    <w:rsid w:val="00F86C43"/>
    <w:rsid w:val="00F86CC7"/>
    <w:rsid w:val="00F86F84"/>
    <w:rsid w:val="00F8718E"/>
    <w:rsid w:val="00F871CB"/>
    <w:rsid w:val="00F87201"/>
    <w:rsid w:val="00F87317"/>
    <w:rsid w:val="00F876CB"/>
    <w:rsid w:val="00F879C6"/>
    <w:rsid w:val="00F87AF0"/>
    <w:rsid w:val="00F87D07"/>
    <w:rsid w:val="00F87D16"/>
    <w:rsid w:val="00F87EC0"/>
    <w:rsid w:val="00F901C2"/>
    <w:rsid w:val="00F902D2"/>
    <w:rsid w:val="00F90391"/>
    <w:rsid w:val="00F9046C"/>
    <w:rsid w:val="00F90578"/>
    <w:rsid w:val="00F90BE4"/>
    <w:rsid w:val="00F90C12"/>
    <w:rsid w:val="00F90C77"/>
    <w:rsid w:val="00F90C86"/>
    <w:rsid w:val="00F90F6C"/>
    <w:rsid w:val="00F90FD6"/>
    <w:rsid w:val="00F910E4"/>
    <w:rsid w:val="00F91393"/>
    <w:rsid w:val="00F915AB"/>
    <w:rsid w:val="00F9171C"/>
    <w:rsid w:val="00F9174D"/>
    <w:rsid w:val="00F91868"/>
    <w:rsid w:val="00F91906"/>
    <w:rsid w:val="00F9191B"/>
    <w:rsid w:val="00F91932"/>
    <w:rsid w:val="00F91C81"/>
    <w:rsid w:val="00F91CA2"/>
    <w:rsid w:val="00F91DAC"/>
    <w:rsid w:val="00F92174"/>
    <w:rsid w:val="00F923C0"/>
    <w:rsid w:val="00F923DB"/>
    <w:rsid w:val="00F92585"/>
    <w:rsid w:val="00F92725"/>
    <w:rsid w:val="00F9293A"/>
    <w:rsid w:val="00F92A1A"/>
    <w:rsid w:val="00F92B26"/>
    <w:rsid w:val="00F92F8A"/>
    <w:rsid w:val="00F934E3"/>
    <w:rsid w:val="00F938C7"/>
    <w:rsid w:val="00F939E7"/>
    <w:rsid w:val="00F93A3D"/>
    <w:rsid w:val="00F93A5F"/>
    <w:rsid w:val="00F93B85"/>
    <w:rsid w:val="00F94003"/>
    <w:rsid w:val="00F94048"/>
    <w:rsid w:val="00F9422D"/>
    <w:rsid w:val="00F94289"/>
    <w:rsid w:val="00F9430D"/>
    <w:rsid w:val="00F945E1"/>
    <w:rsid w:val="00F945E2"/>
    <w:rsid w:val="00F946F3"/>
    <w:rsid w:val="00F94737"/>
    <w:rsid w:val="00F9473E"/>
    <w:rsid w:val="00F9495D"/>
    <w:rsid w:val="00F94A37"/>
    <w:rsid w:val="00F94B1F"/>
    <w:rsid w:val="00F94CC8"/>
    <w:rsid w:val="00F94CD9"/>
    <w:rsid w:val="00F94F52"/>
    <w:rsid w:val="00F95013"/>
    <w:rsid w:val="00F951BD"/>
    <w:rsid w:val="00F9590D"/>
    <w:rsid w:val="00F96180"/>
    <w:rsid w:val="00F9632D"/>
    <w:rsid w:val="00F9644F"/>
    <w:rsid w:val="00F96479"/>
    <w:rsid w:val="00F965D9"/>
    <w:rsid w:val="00F96A32"/>
    <w:rsid w:val="00F96B80"/>
    <w:rsid w:val="00F96C7A"/>
    <w:rsid w:val="00F96E7C"/>
    <w:rsid w:val="00F970EB"/>
    <w:rsid w:val="00F974B3"/>
    <w:rsid w:val="00F975B5"/>
    <w:rsid w:val="00F97666"/>
    <w:rsid w:val="00F97725"/>
    <w:rsid w:val="00F97854"/>
    <w:rsid w:val="00F97A02"/>
    <w:rsid w:val="00F97C41"/>
    <w:rsid w:val="00F97F06"/>
    <w:rsid w:val="00FA00B4"/>
    <w:rsid w:val="00FA0255"/>
    <w:rsid w:val="00FA0384"/>
    <w:rsid w:val="00FA0509"/>
    <w:rsid w:val="00FA07BC"/>
    <w:rsid w:val="00FA07D1"/>
    <w:rsid w:val="00FA0A40"/>
    <w:rsid w:val="00FA0C9A"/>
    <w:rsid w:val="00FA0E7C"/>
    <w:rsid w:val="00FA15BD"/>
    <w:rsid w:val="00FA160E"/>
    <w:rsid w:val="00FA17D6"/>
    <w:rsid w:val="00FA1B1E"/>
    <w:rsid w:val="00FA1C66"/>
    <w:rsid w:val="00FA1CBF"/>
    <w:rsid w:val="00FA1D80"/>
    <w:rsid w:val="00FA1D8F"/>
    <w:rsid w:val="00FA1D91"/>
    <w:rsid w:val="00FA1EB0"/>
    <w:rsid w:val="00FA2002"/>
    <w:rsid w:val="00FA249B"/>
    <w:rsid w:val="00FA24AC"/>
    <w:rsid w:val="00FA2526"/>
    <w:rsid w:val="00FA2663"/>
    <w:rsid w:val="00FA2AB0"/>
    <w:rsid w:val="00FA2DD8"/>
    <w:rsid w:val="00FA2E91"/>
    <w:rsid w:val="00FA318C"/>
    <w:rsid w:val="00FA33A2"/>
    <w:rsid w:val="00FA3871"/>
    <w:rsid w:val="00FA3C84"/>
    <w:rsid w:val="00FA4131"/>
    <w:rsid w:val="00FA4913"/>
    <w:rsid w:val="00FA4915"/>
    <w:rsid w:val="00FA4B99"/>
    <w:rsid w:val="00FA4EDE"/>
    <w:rsid w:val="00FA50E8"/>
    <w:rsid w:val="00FA5196"/>
    <w:rsid w:val="00FA526F"/>
    <w:rsid w:val="00FA53C1"/>
    <w:rsid w:val="00FA5527"/>
    <w:rsid w:val="00FA558C"/>
    <w:rsid w:val="00FA5710"/>
    <w:rsid w:val="00FA5815"/>
    <w:rsid w:val="00FA5871"/>
    <w:rsid w:val="00FA589E"/>
    <w:rsid w:val="00FA5909"/>
    <w:rsid w:val="00FA5A8E"/>
    <w:rsid w:val="00FA5A96"/>
    <w:rsid w:val="00FA5AD0"/>
    <w:rsid w:val="00FA5F45"/>
    <w:rsid w:val="00FA6225"/>
    <w:rsid w:val="00FA651F"/>
    <w:rsid w:val="00FA656D"/>
    <w:rsid w:val="00FA65C9"/>
    <w:rsid w:val="00FA6686"/>
    <w:rsid w:val="00FA6A8C"/>
    <w:rsid w:val="00FA6AF9"/>
    <w:rsid w:val="00FA6B1B"/>
    <w:rsid w:val="00FA723A"/>
    <w:rsid w:val="00FA749B"/>
    <w:rsid w:val="00FA78A1"/>
    <w:rsid w:val="00FA78F1"/>
    <w:rsid w:val="00FA7A20"/>
    <w:rsid w:val="00FA7AA6"/>
    <w:rsid w:val="00FA7C04"/>
    <w:rsid w:val="00FA7D2B"/>
    <w:rsid w:val="00FB0026"/>
    <w:rsid w:val="00FB017F"/>
    <w:rsid w:val="00FB020E"/>
    <w:rsid w:val="00FB02B9"/>
    <w:rsid w:val="00FB0443"/>
    <w:rsid w:val="00FB0540"/>
    <w:rsid w:val="00FB05B2"/>
    <w:rsid w:val="00FB087D"/>
    <w:rsid w:val="00FB0F82"/>
    <w:rsid w:val="00FB1083"/>
    <w:rsid w:val="00FB109B"/>
    <w:rsid w:val="00FB122D"/>
    <w:rsid w:val="00FB1309"/>
    <w:rsid w:val="00FB131A"/>
    <w:rsid w:val="00FB15D5"/>
    <w:rsid w:val="00FB16C9"/>
    <w:rsid w:val="00FB184A"/>
    <w:rsid w:val="00FB18E8"/>
    <w:rsid w:val="00FB19D8"/>
    <w:rsid w:val="00FB1A78"/>
    <w:rsid w:val="00FB1AC7"/>
    <w:rsid w:val="00FB1DCE"/>
    <w:rsid w:val="00FB22DD"/>
    <w:rsid w:val="00FB22E5"/>
    <w:rsid w:val="00FB25A7"/>
    <w:rsid w:val="00FB276A"/>
    <w:rsid w:val="00FB2864"/>
    <w:rsid w:val="00FB2890"/>
    <w:rsid w:val="00FB2CEB"/>
    <w:rsid w:val="00FB2F94"/>
    <w:rsid w:val="00FB33BD"/>
    <w:rsid w:val="00FB37F3"/>
    <w:rsid w:val="00FB39DA"/>
    <w:rsid w:val="00FB3A03"/>
    <w:rsid w:val="00FB3CD6"/>
    <w:rsid w:val="00FB4065"/>
    <w:rsid w:val="00FB42CD"/>
    <w:rsid w:val="00FB4760"/>
    <w:rsid w:val="00FB4787"/>
    <w:rsid w:val="00FB47B5"/>
    <w:rsid w:val="00FB4807"/>
    <w:rsid w:val="00FB51FD"/>
    <w:rsid w:val="00FB5201"/>
    <w:rsid w:val="00FB52FD"/>
    <w:rsid w:val="00FB57A7"/>
    <w:rsid w:val="00FB5820"/>
    <w:rsid w:val="00FB5A6F"/>
    <w:rsid w:val="00FB5C90"/>
    <w:rsid w:val="00FB6367"/>
    <w:rsid w:val="00FB67CA"/>
    <w:rsid w:val="00FB7177"/>
    <w:rsid w:val="00FB7284"/>
    <w:rsid w:val="00FB72CB"/>
    <w:rsid w:val="00FB73AC"/>
    <w:rsid w:val="00FB73DA"/>
    <w:rsid w:val="00FB741B"/>
    <w:rsid w:val="00FB77BB"/>
    <w:rsid w:val="00FB7BED"/>
    <w:rsid w:val="00FB7C38"/>
    <w:rsid w:val="00FC0038"/>
    <w:rsid w:val="00FC00C1"/>
    <w:rsid w:val="00FC04D7"/>
    <w:rsid w:val="00FC0523"/>
    <w:rsid w:val="00FC0619"/>
    <w:rsid w:val="00FC0784"/>
    <w:rsid w:val="00FC08EC"/>
    <w:rsid w:val="00FC0AB4"/>
    <w:rsid w:val="00FC0B11"/>
    <w:rsid w:val="00FC0B9B"/>
    <w:rsid w:val="00FC0E12"/>
    <w:rsid w:val="00FC1040"/>
    <w:rsid w:val="00FC1190"/>
    <w:rsid w:val="00FC15F4"/>
    <w:rsid w:val="00FC1859"/>
    <w:rsid w:val="00FC1971"/>
    <w:rsid w:val="00FC1AB5"/>
    <w:rsid w:val="00FC1E51"/>
    <w:rsid w:val="00FC1F3F"/>
    <w:rsid w:val="00FC20A0"/>
    <w:rsid w:val="00FC21DA"/>
    <w:rsid w:val="00FC22FE"/>
    <w:rsid w:val="00FC23FA"/>
    <w:rsid w:val="00FC2635"/>
    <w:rsid w:val="00FC2742"/>
    <w:rsid w:val="00FC29B5"/>
    <w:rsid w:val="00FC2A4C"/>
    <w:rsid w:val="00FC2EAA"/>
    <w:rsid w:val="00FC2F43"/>
    <w:rsid w:val="00FC337D"/>
    <w:rsid w:val="00FC3448"/>
    <w:rsid w:val="00FC3799"/>
    <w:rsid w:val="00FC37F0"/>
    <w:rsid w:val="00FC39C6"/>
    <w:rsid w:val="00FC3B07"/>
    <w:rsid w:val="00FC3BBC"/>
    <w:rsid w:val="00FC3EEB"/>
    <w:rsid w:val="00FC4199"/>
    <w:rsid w:val="00FC41D0"/>
    <w:rsid w:val="00FC41F0"/>
    <w:rsid w:val="00FC4278"/>
    <w:rsid w:val="00FC42AB"/>
    <w:rsid w:val="00FC4309"/>
    <w:rsid w:val="00FC4423"/>
    <w:rsid w:val="00FC47CD"/>
    <w:rsid w:val="00FC47D1"/>
    <w:rsid w:val="00FC4B29"/>
    <w:rsid w:val="00FC4C62"/>
    <w:rsid w:val="00FC4CA4"/>
    <w:rsid w:val="00FC4D43"/>
    <w:rsid w:val="00FC4ED1"/>
    <w:rsid w:val="00FC4F3D"/>
    <w:rsid w:val="00FC545C"/>
    <w:rsid w:val="00FC553E"/>
    <w:rsid w:val="00FC56D8"/>
    <w:rsid w:val="00FC57E2"/>
    <w:rsid w:val="00FC5D29"/>
    <w:rsid w:val="00FC6238"/>
    <w:rsid w:val="00FC6510"/>
    <w:rsid w:val="00FC65A0"/>
    <w:rsid w:val="00FC69F3"/>
    <w:rsid w:val="00FC6B41"/>
    <w:rsid w:val="00FC6BB9"/>
    <w:rsid w:val="00FC6D8C"/>
    <w:rsid w:val="00FC7317"/>
    <w:rsid w:val="00FC7505"/>
    <w:rsid w:val="00FC791E"/>
    <w:rsid w:val="00FC7C25"/>
    <w:rsid w:val="00FC7C8F"/>
    <w:rsid w:val="00FC7D0E"/>
    <w:rsid w:val="00FC7F93"/>
    <w:rsid w:val="00FD01CD"/>
    <w:rsid w:val="00FD04AA"/>
    <w:rsid w:val="00FD0935"/>
    <w:rsid w:val="00FD0ECB"/>
    <w:rsid w:val="00FD10D2"/>
    <w:rsid w:val="00FD10D6"/>
    <w:rsid w:val="00FD16F9"/>
    <w:rsid w:val="00FD1795"/>
    <w:rsid w:val="00FD193D"/>
    <w:rsid w:val="00FD1C3F"/>
    <w:rsid w:val="00FD2340"/>
    <w:rsid w:val="00FD235B"/>
    <w:rsid w:val="00FD2373"/>
    <w:rsid w:val="00FD26AF"/>
    <w:rsid w:val="00FD2804"/>
    <w:rsid w:val="00FD282A"/>
    <w:rsid w:val="00FD2A71"/>
    <w:rsid w:val="00FD3124"/>
    <w:rsid w:val="00FD31F2"/>
    <w:rsid w:val="00FD3383"/>
    <w:rsid w:val="00FD3682"/>
    <w:rsid w:val="00FD38A2"/>
    <w:rsid w:val="00FD3905"/>
    <w:rsid w:val="00FD3FBD"/>
    <w:rsid w:val="00FD4090"/>
    <w:rsid w:val="00FD44C0"/>
    <w:rsid w:val="00FD47E2"/>
    <w:rsid w:val="00FD4989"/>
    <w:rsid w:val="00FD4CC0"/>
    <w:rsid w:val="00FD4DCA"/>
    <w:rsid w:val="00FD5504"/>
    <w:rsid w:val="00FD55E1"/>
    <w:rsid w:val="00FD5618"/>
    <w:rsid w:val="00FD5958"/>
    <w:rsid w:val="00FD5999"/>
    <w:rsid w:val="00FD5DC3"/>
    <w:rsid w:val="00FD5DDA"/>
    <w:rsid w:val="00FD6318"/>
    <w:rsid w:val="00FD64F7"/>
    <w:rsid w:val="00FD6A3D"/>
    <w:rsid w:val="00FD6D13"/>
    <w:rsid w:val="00FD6DC3"/>
    <w:rsid w:val="00FD6E27"/>
    <w:rsid w:val="00FD6F26"/>
    <w:rsid w:val="00FD6F9D"/>
    <w:rsid w:val="00FD6FE8"/>
    <w:rsid w:val="00FD70C4"/>
    <w:rsid w:val="00FD72D9"/>
    <w:rsid w:val="00FD72EF"/>
    <w:rsid w:val="00FD73AE"/>
    <w:rsid w:val="00FD750B"/>
    <w:rsid w:val="00FD7786"/>
    <w:rsid w:val="00FD79B1"/>
    <w:rsid w:val="00FD7D6B"/>
    <w:rsid w:val="00FD7D98"/>
    <w:rsid w:val="00FD7EAA"/>
    <w:rsid w:val="00FD7FF0"/>
    <w:rsid w:val="00FE00DC"/>
    <w:rsid w:val="00FE0459"/>
    <w:rsid w:val="00FE0477"/>
    <w:rsid w:val="00FE0657"/>
    <w:rsid w:val="00FE0846"/>
    <w:rsid w:val="00FE0E1A"/>
    <w:rsid w:val="00FE1361"/>
    <w:rsid w:val="00FE15F5"/>
    <w:rsid w:val="00FE1728"/>
    <w:rsid w:val="00FE1F09"/>
    <w:rsid w:val="00FE216E"/>
    <w:rsid w:val="00FE2218"/>
    <w:rsid w:val="00FE22FE"/>
    <w:rsid w:val="00FE2A81"/>
    <w:rsid w:val="00FE2B7B"/>
    <w:rsid w:val="00FE3035"/>
    <w:rsid w:val="00FE305A"/>
    <w:rsid w:val="00FE3100"/>
    <w:rsid w:val="00FE333B"/>
    <w:rsid w:val="00FE34BD"/>
    <w:rsid w:val="00FE3768"/>
    <w:rsid w:val="00FE38E5"/>
    <w:rsid w:val="00FE3BC4"/>
    <w:rsid w:val="00FE3C20"/>
    <w:rsid w:val="00FE3D47"/>
    <w:rsid w:val="00FE3F84"/>
    <w:rsid w:val="00FE4200"/>
    <w:rsid w:val="00FE429C"/>
    <w:rsid w:val="00FE42C4"/>
    <w:rsid w:val="00FE44C2"/>
    <w:rsid w:val="00FE47B0"/>
    <w:rsid w:val="00FE4F70"/>
    <w:rsid w:val="00FE5172"/>
    <w:rsid w:val="00FE5236"/>
    <w:rsid w:val="00FE5977"/>
    <w:rsid w:val="00FE598C"/>
    <w:rsid w:val="00FE5CB2"/>
    <w:rsid w:val="00FE5D08"/>
    <w:rsid w:val="00FE60EE"/>
    <w:rsid w:val="00FE6163"/>
    <w:rsid w:val="00FE65DB"/>
    <w:rsid w:val="00FE6918"/>
    <w:rsid w:val="00FE6B8C"/>
    <w:rsid w:val="00FE6DEC"/>
    <w:rsid w:val="00FE717B"/>
    <w:rsid w:val="00FE7312"/>
    <w:rsid w:val="00FE7375"/>
    <w:rsid w:val="00FE74E2"/>
    <w:rsid w:val="00FE74FC"/>
    <w:rsid w:val="00FE75B8"/>
    <w:rsid w:val="00FE761D"/>
    <w:rsid w:val="00FE76FA"/>
    <w:rsid w:val="00FE7A09"/>
    <w:rsid w:val="00FE7A59"/>
    <w:rsid w:val="00FE7DF8"/>
    <w:rsid w:val="00FE7E7C"/>
    <w:rsid w:val="00FF01C5"/>
    <w:rsid w:val="00FF0224"/>
    <w:rsid w:val="00FF0289"/>
    <w:rsid w:val="00FF02D6"/>
    <w:rsid w:val="00FF05F5"/>
    <w:rsid w:val="00FF0895"/>
    <w:rsid w:val="00FF08A4"/>
    <w:rsid w:val="00FF09B8"/>
    <w:rsid w:val="00FF0A19"/>
    <w:rsid w:val="00FF0A89"/>
    <w:rsid w:val="00FF0BBB"/>
    <w:rsid w:val="00FF0C58"/>
    <w:rsid w:val="00FF0E87"/>
    <w:rsid w:val="00FF1455"/>
    <w:rsid w:val="00FF1716"/>
    <w:rsid w:val="00FF1920"/>
    <w:rsid w:val="00FF19A4"/>
    <w:rsid w:val="00FF19AA"/>
    <w:rsid w:val="00FF1ACF"/>
    <w:rsid w:val="00FF1C00"/>
    <w:rsid w:val="00FF1E92"/>
    <w:rsid w:val="00FF2153"/>
    <w:rsid w:val="00FF2635"/>
    <w:rsid w:val="00FF266B"/>
    <w:rsid w:val="00FF2A88"/>
    <w:rsid w:val="00FF317F"/>
    <w:rsid w:val="00FF339F"/>
    <w:rsid w:val="00FF33EB"/>
    <w:rsid w:val="00FF3682"/>
    <w:rsid w:val="00FF37C5"/>
    <w:rsid w:val="00FF3A12"/>
    <w:rsid w:val="00FF3BB0"/>
    <w:rsid w:val="00FF3CFC"/>
    <w:rsid w:val="00FF43AF"/>
    <w:rsid w:val="00FF4510"/>
    <w:rsid w:val="00FF4691"/>
    <w:rsid w:val="00FF48E0"/>
    <w:rsid w:val="00FF4EF6"/>
    <w:rsid w:val="00FF5026"/>
    <w:rsid w:val="00FF5173"/>
    <w:rsid w:val="00FF51D0"/>
    <w:rsid w:val="00FF51FB"/>
    <w:rsid w:val="00FF52CC"/>
    <w:rsid w:val="00FF52E3"/>
    <w:rsid w:val="00FF58AB"/>
    <w:rsid w:val="00FF5D1A"/>
    <w:rsid w:val="00FF5D3A"/>
    <w:rsid w:val="00FF609A"/>
    <w:rsid w:val="00FF699C"/>
    <w:rsid w:val="00FF6ACC"/>
    <w:rsid w:val="00FF6B68"/>
    <w:rsid w:val="00FF6CF6"/>
    <w:rsid w:val="00FF6D20"/>
    <w:rsid w:val="00FF70CF"/>
    <w:rsid w:val="00FF72A3"/>
    <w:rsid w:val="00FF74BE"/>
    <w:rsid w:val="00FF77BF"/>
    <w:rsid w:val="00FF7824"/>
    <w:rsid w:val="00FF78DB"/>
    <w:rsid w:val="00FF7A49"/>
    <w:rsid w:val="00FF7BF0"/>
    <w:rsid w:val="00FF7FE3"/>
    <w:rsid w:val="07D6E69A"/>
    <w:rsid w:val="24C14301"/>
    <w:rsid w:val="27E4DBCD"/>
    <w:rsid w:val="666694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CD56CE6B-6A37-4F13-AECF-F785A723E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96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paragraph" w:styleId="EndnoteText">
    <w:name w:val="endnote text"/>
    <w:basedOn w:val="Normal"/>
    <w:link w:val="EndnoteTextChar"/>
    <w:semiHidden/>
    <w:unhideWhenUsed/>
    <w:rsid w:val="00C946D3"/>
    <w:pPr>
      <w:spacing w:after="0"/>
    </w:pPr>
  </w:style>
  <w:style w:type="character" w:customStyle="1" w:styleId="EndnoteTextChar">
    <w:name w:val="Endnote Text Char"/>
    <w:basedOn w:val="DefaultParagraphFont"/>
    <w:link w:val="EndnoteText"/>
    <w:semiHidden/>
    <w:rsid w:val="00C946D3"/>
    <w:rPr>
      <w:rFonts w:ascii="Times New Roman" w:hAnsi="Times New Roman"/>
      <w:lang w:eastAsia="en-US"/>
    </w:rPr>
  </w:style>
  <w:style w:type="character" w:styleId="EndnoteReference">
    <w:name w:val="endnote reference"/>
    <w:basedOn w:val="DefaultParagraphFont"/>
    <w:semiHidden/>
    <w:unhideWhenUsed/>
    <w:rsid w:val="00C946D3"/>
    <w:rPr>
      <w:vertAlign w:val="superscript"/>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D60149"/>
    <w:rPr>
      <w:rFonts w:ascii="Times New Roman" w:hAnsi="Times New Roman"/>
      <w:b/>
      <w:bCs/>
      <w:lang w:eastAsia="en-US"/>
    </w:rPr>
  </w:style>
  <w:style w:type="character" w:customStyle="1" w:styleId="TALCar">
    <w:name w:val="TAL Car"/>
    <w:link w:val="TAL"/>
    <w:qFormat/>
    <w:rsid w:val="00607730"/>
    <w:rPr>
      <w:rFonts w:ascii="Arial" w:hAnsi="Arial"/>
      <w:sz w:val="18"/>
      <w:lang w:eastAsia="en-US"/>
    </w:rPr>
  </w:style>
  <w:style w:type="character" w:styleId="Emphasis">
    <w:name w:val="Emphasis"/>
    <w:basedOn w:val="DefaultParagraphFont"/>
    <w:uiPriority w:val="20"/>
    <w:qFormat/>
    <w:rsid w:val="0036770C"/>
    <w:rPr>
      <w:i/>
      <w:iCs/>
    </w:rPr>
  </w:style>
  <w:style w:type="character" w:styleId="Strong">
    <w:name w:val="Strong"/>
    <w:uiPriority w:val="22"/>
    <w:qFormat/>
    <w:rsid w:val="002E25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5056285">
      <w:bodyDiv w:val="1"/>
      <w:marLeft w:val="0"/>
      <w:marRight w:val="0"/>
      <w:marTop w:val="0"/>
      <w:marBottom w:val="0"/>
      <w:divBdr>
        <w:top w:val="none" w:sz="0" w:space="0" w:color="auto"/>
        <w:left w:val="none" w:sz="0" w:space="0" w:color="auto"/>
        <w:bottom w:val="none" w:sz="0" w:space="0" w:color="auto"/>
        <w:right w:val="none" w:sz="0" w:space="0" w:color="auto"/>
      </w:divBdr>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56724588">
      <w:bodyDiv w:val="1"/>
      <w:marLeft w:val="0"/>
      <w:marRight w:val="0"/>
      <w:marTop w:val="0"/>
      <w:marBottom w:val="0"/>
      <w:divBdr>
        <w:top w:val="none" w:sz="0" w:space="0" w:color="auto"/>
        <w:left w:val="none" w:sz="0" w:space="0" w:color="auto"/>
        <w:bottom w:val="none" w:sz="0" w:space="0" w:color="auto"/>
        <w:right w:val="none" w:sz="0" w:space="0" w:color="auto"/>
      </w:divBdr>
      <w:divsChild>
        <w:div w:id="539830070">
          <w:marLeft w:val="547"/>
          <w:marRight w:val="0"/>
          <w:marTop w:val="0"/>
          <w:marBottom w:val="0"/>
          <w:divBdr>
            <w:top w:val="none" w:sz="0" w:space="0" w:color="auto"/>
            <w:left w:val="none" w:sz="0" w:space="0" w:color="auto"/>
            <w:bottom w:val="none" w:sz="0" w:space="0" w:color="auto"/>
            <w:right w:val="none" w:sz="0" w:space="0" w:color="auto"/>
          </w:divBdr>
        </w:div>
        <w:div w:id="650212490">
          <w:marLeft w:val="547"/>
          <w:marRight w:val="0"/>
          <w:marTop w:val="0"/>
          <w:marBottom w:val="0"/>
          <w:divBdr>
            <w:top w:val="none" w:sz="0" w:space="0" w:color="auto"/>
            <w:left w:val="none" w:sz="0" w:space="0" w:color="auto"/>
            <w:bottom w:val="none" w:sz="0" w:space="0" w:color="auto"/>
            <w:right w:val="none" w:sz="0" w:space="0" w:color="auto"/>
          </w:divBdr>
        </w:div>
        <w:div w:id="881281710">
          <w:marLeft w:val="547"/>
          <w:marRight w:val="0"/>
          <w:marTop w:val="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7569877">
      <w:bodyDiv w:val="1"/>
      <w:marLeft w:val="0"/>
      <w:marRight w:val="0"/>
      <w:marTop w:val="0"/>
      <w:marBottom w:val="0"/>
      <w:divBdr>
        <w:top w:val="none" w:sz="0" w:space="0" w:color="auto"/>
        <w:left w:val="none" w:sz="0" w:space="0" w:color="auto"/>
        <w:bottom w:val="none" w:sz="0" w:space="0" w:color="auto"/>
        <w:right w:val="none" w:sz="0" w:space="0" w:color="auto"/>
      </w:divBdr>
      <w:divsChild>
        <w:div w:id="1245215359">
          <w:marLeft w:val="547"/>
          <w:marRight w:val="0"/>
          <w:marTop w:val="0"/>
          <w:marBottom w:val="0"/>
          <w:divBdr>
            <w:top w:val="none" w:sz="0" w:space="0" w:color="auto"/>
            <w:left w:val="none" w:sz="0" w:space="0" w:color="auto"/>
            <w:bottom w:val="none" w:sz="0" w:space="0" w:color="auto"/>
            <w:right w:val="none" w:sz="0" w:space="0" w:color="auto"/>
          </w:divBdr>
        </w:div>
        <w:div w:id="1337686392">
          <w:marLeft w:val="547"/>
          <w:marRight w:val="0"/>
          <w:marTop w:val="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656609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01883248">
      <w:bodyDiv w:val="1"/>
      <w:marLeft w:val="0"/>
      <w:marRight w:val="0"/>
      <w:marTop w:val="0"/>
      <w:marBottom w:val="0"/>
      <w:divBdr>
        <w:top w:val="none" w:sz="0" w:space="0" w:color="auto"/>
        <w:left w:val="none" w:sz="0" w:space="0" w:color="auto"/>
        <w:bottom w:val="none" w:sz="0" w:space="0" w:color="auto"/>
        <w:right w:val="none" w:sz="0" w:space="0" w:color="auto"/>
      </w:divBdr>
    </w:div>
    <w:div w:id="304162085">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5522365">
      <w:bodyDiv w:val="1"/>
      <w:marLeft w:val="0"/>
      <w:marRight w:val="0"/>
      <w:marTop w:val="0"/>
      <w:marBottom w:val="0"/>
      <w:divBdr>
        <w:top w:val="none" w:sz="0" w:space="0" w:color="auto"/>
        <w:left w:val="none" w:sz="0" w:space="0" w:color="auto"/>
        <w:bottom w:val="none" w:sz="0" w:space="0" w:color="auto"/>
        <w:right w:val="none" w:sz="0" w:space="0" w:color="auto"/>
      </w:divBdr>
      <w:divsChild>
        <w:div w:id="92943262">
          <w:marLeft w:val="547"/>
          <w:marRight w:val="0"/>
          <w:marTop w:val="0"/>
          <w:marBottom w:val="0"/>
          <w:divBdr>
            <w:top w:val="none" w:sz="0" w:space="0" w:color="auto"/>
            <w:left w:val="none" w:sz="0" w:space="0" w:color="auto"/>
            <w:bottom w:val="none" w:sz="0" w:space="0" w:color="auto"/>
            <w:right w:val="none" w:sz="0" w:space="0" w:color="auto"/>
          </w:divBdr>
        </w:div>
        <w:div w:id="260770138">
          <w:marLeft w:val="1800"/>
          <w:marRight w:val="0"/>
          <w:marTop w:val="0"/>
          <w:marBottom w:val="0"/>
          <w:divBdr>
            <w:top w:val="none" w:sz="0" w:space="0" w:color="auto"/>
            <w:left w:val="none" w:sz="0" w:space="0" w:color="auto"/>
            <w:bottom w:val="none" w:sz="0" w:space="0" w:color="auto"/>
            <w:right w:val="none" w:sz="0" w:space="0" w:color="auto"/>
          </w:divBdr>
        </w:div>
        <w:div w:id="261769755">
          <w:marLeft w:val="547"/>
          <w:marRight w:val="0"/>
          <w:marTop w:val="0"/>
          <w:marBottom w:val="0"/>
          <w:divBdr>
            <w:top w:val="none" w:sz="0" w:space="0" w:color="auto"/>
            <w:left w:val="none" w:sz="0" w:space="0" w:color="auto"/>
            <w:bottom w:val="none" w:sz="0" w:space="0" w:color="auto"/>
            <w:right w:val="none" w:sz="0" w:space="0" w:color="auto"/>
          </w:divBdr>
        </w:div>
        <w:div w:id="394088329">
          <w:marLeft w:val="1166"/>
          <w:marRight w:val="0"/>
          <w:marTop w:val="0"/>
          <w:marBottom w:val="0"/>
          <w:divBdr>
            <w:top w:val="none" w:sz="0" w:space="0" w:color="auto"/>
            <w:left w:val="none" w:sz="0" w:space="0" w:color="auto"/>
            <w:bottom w:val="none" w:sz="0" w:space="0" w:color="auto"/>
            <w:right w:val="none" w:sz="0" w:space="0" w:color="auto"/>
          </w:divBdr>
        </w:div>
        <w:div w:id="447314256">
          <w:marLeft w:val="1166"/>
          <w:marRight w:val="0"/>
          <w:marTop w:val="0"/>
          <w:marBottom w:val="0"/>
          <w:divBdr>
            <w:top w:val="none" w:sz="0" w:space="0" w:color="auto"/>
            <w:left w:val="none" w:sz="0" w:space="0" w:color="auto"/>
            <w:bottom w:val="none" w:sz="0" w:space="0" w:color="auto"/>
            <w:right w:val="none" w:sz="0" w:space="0" w:color="auto"/>
          </w:divBdr>
        </w:div>
        <w:div w:id="1323504950">
          <w:marLeft w:val="547"/>
          <w:marRight w:val="0"/>
          <w:marTop w:val="0"/>
          <w:marBottom w:val="0"/>
          <w:divBdr>
            <w:top w:val="none" w:sz="0" w:space="0" w:color="auto"/>
            <w:left w:val="none" w:sz="0" w:space="0" w:color="auto"/>
            <w:bottom w:val="none" w:sz="0" w:space="0" w:color="auto"/>
            <w:right w:val="none" w:sz="0" w:space="0" w:color="auto"/>
          </w:divBdr>
        </w:div>
        <w:div w:id="1737165067">
          <w:marLeft w:val="1800"/>
          <w:marRight w:val="0"/>
          <w:marTop w:val="0"/>
          <w:marBottom w:val="0"/>
          <w:divBdr>
            <w:top w:val="none" w:sz="0" w:space="0" w:color="auto"/>
            <w:left w:val="none" w:sz="0" w:space="0" w:color="auto"/>
            <w:bottom w:val="none" w:sz="0" w:space="0" w:color="auto"/>
            <w:right w:val="none" w:sz="0" w:space="0" w:color="auto"/>
          </w:divBdr>
        </w:div>
      </w:divsChild>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84530208">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784649">
      <w:bodyDiv w:val="1"/>
      <w:marLeft w:val="0"/>
      <w:marRight w:val="0"/>
      <w:marTop w:val="0"/>
      <w:marBottom w:val="0"/>
      <w:divBdr>
        <w:top w:val="none" w:sz="0" w:space="0" w:color="auto"/>
        <w:left w:val="none" w:sz="0" w:space="0" w:color="auto"/>
        <w:bottom w:val="none" w:sz="0" w:space="0" w:color="auto"/>
        <w:right w:val="none" w:sz="0" w:space="0" w:color="auto"/>
      </w:divBdr>
      <w:divsChild>
        <w:div w:id="1029645685">
          <w:marLeft w:val="547"/>
          <w:marRight w:val="0"/>
          <w:marTop w:val="0"/>
          <w:marBottom w:val="0"/>
          <w:divBdr>
            <w:top w:val="none" w:sz="0" w:space="0" w:color="auto"/>
            <w:left w:val="none" w:sz="0" w:space="0" w:color="auto"/>
            <w:bottom w:val="none" w:sz="0" w:space="0" w:color="auto"/>
            <w:right w:val="none" w:sz="0" w:space="0" w:color="auto"/>
          </w:divBdr>
        </w:div>
      </w:divsChild>
    </w:div>
    <w:div w:id="45514909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5530705">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44605135">
      <w:bodyDiv w:val="1"/>
      <w:marLeft w:val="0"/>
      <w:marRight w:val="0"/>
      <w:marTop w:val="0"/>
      <w:marBottom w:val="0"/>
      <w:divBdr>
        <w:top w:val="none" w:sz="0" w:space="0" w:color="auto"/>
        <w:left w:val="none" w:sz="0" w:space="0" w:color="auto"/>
        <w:bottom w:val="none" w:sz="0" w:space="0" w:color="auto"/>
        <w:right w:val="none" w:sz="0" w:space="0" w:color="auto"/>
      </w:divBdr>
      <w:divsChild>
        <w:div w:id="567691231">
          <w:marLeft w:val="547"/>
          <w:marRight w:val="0"/>
          <w:marTop w:val="0"/>
          <w:marBottom w:val="0"/>
          <w:divBdr>
            <w:top w:val="none" w:sz="0" w:space="0" w:color="auto"/>
            <w:left w:val="none" w:sz="0" w:space="0" w:color="auto"/>
            <w:bottom w:val="none" w:sz="0" w:space="0" w:color="auto"/>
            <w:right w:val="none" w:sz="0" w:space="0" w:color="auto"/>
          </w:divBdr>
        </w:div>
        <w:div w:id="672268832">
          <w:marLeft w:val="547"/>
          <w:marRight w:val="0"/>
          <w:marTop w:val="0"/>
          <w:marBottom w:val="180"/>
          <w:divBdr>
            <w:top w:val="none" w:sz="0" w:space="0" w:color="auto"/>
            <w:left w:val="none" w:sz="0" w:space="0" w:color="auto"/>
            <w:bottom w:val="none" w:sz="0" w:space="0" w:color="auto"/>
            <w:right w:val="none" w:sz="0" w:space="0" w:color="auto"/>
          </w:divBdr>
        </w:div>
        <w:div w:id="2059352232">
          <w:marLeft w:val="547"/>
          <w:marRight w:val="0"/>
          <w:marTop w:val="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8982521">
      <w:bodyDiv w:val="1"/>
      <w:marLeft w:val="0"/>
      <w:marRight w:val="0"/>
      <w:marTop w:val="0"/>
      <w:marBottom w:val="0"/>
      <w:divBdr>
        <w:top w:val="none" w:sz="0" w:space="0" w:color="auto"/>
        <w:left w:val="none" w:sz="0" w:space="0" w:color="auto"/>
        <w:bottom w:val="none" w:sz="0" w:space="0" w:color="auto"/>
        <w:right w:val="none" w:sz="0" w:space="0" w:color="auto"/>
      </w:divBdr>
      <w:divsChild>
        <w:div w:id="423964970">
          <w:marLeft w:val="806"/>
          <w:marRight w:val="0"/>
          <w:marTop w:val="0"/>
          <w:marBottom w:val="0"/>
          <w:divBdr>
            <w:top w:val="none" w:sz="0" w:space="0" w:color="auto"/>
            <w:left w:val="none" w:sz="0" w:space="0" w:color="auto"/>
            <w:bottom w:val="none" w:sz="0" w:space="0" w:color="auto"/>
            <w:right w:val="none" w:sz="0" w:space="0" w:color="auto"/>
          </w:divBdr>
        </w:div>
        <w:div w:id="476146235">
          <w:marLeft w:val="806"/>
          <w:marRight w:val="0"/>
          <w:marTop w:val="0"/>
          <w:marBottom w:val="0"/>
          <w:divBdr>
            <w:top w:val="none" w:sz="0" w:space="0" w:color="auto"/>
            <w:left w:val="none" w:sz="0" w:space="0" w:color="auto"/>
            <w:bottom w:val="none" w:sz="0" w:space="0" w:color="auto"/>
            <w:right w:val="none" w:sz="0" w:space="0" w:color="auto"/>
          </w:divBdr>
        </w:div>
        <w:div w:id="766458828">
          <w:marLeft w:val="806"/>
          <w:marRight w:val="0"/>
          <w:marTop w:val="0"/>
          <w:marBottom w:val="0"/>
          <w:divBdr>
            <w:top w:val="none" w:sz="0" w:space="0" w:color="auto"/>
            <w:left w:val="none" w:sz="0" w:space="0" w:color="auto"/>
            <w:bottom w:val="none" w:sz="0" w:space="0" w:color="auto"/>
            <w:right w:val="none" w:sz="0" w:space="0" w:color="auto"/>
          </w:divBdr>
        </w:div>
        <w:div w:id="961038887">
          <w:marLeft w:val="806"/>
          <w:marRight w:val="0"/>
          <w:marTop w:val="0"/>
          <w:marBottom w:val="0"/>
          <w:divBdr>
            <w:top w:val="none" w:sz="0" w:space="0" w:color="auto"/>
            <w:left w:val="none" w:sz="0" w:space="0" w:color="auto"/>
            <w:bottom w:val="none" w:sz="0" w:space="0" w:color="auto"/>
            <w:right w:val="none" w:sz="0" w:space="0" w:color="auto"/>
          </w:divBdr>
        </w:div>
        <w:div w:id="1129469471">
          <w:marLeft w:val="806"/>
          <w:marRight w:val="0"/>
          <w:marTop w:val="0"/>
          <w:marBottom w:val="0"/>
          <w:divBdr>
            <w:top w:val="none" w:sz="0" w:space="0" w:color="auto"/>
            <w:left w:val="none" w:sz="0" w:space="0" w:color="auto"/>
            <w:bottom w:val="none" w:sz="0" w:space="0" w:color="auto"/>
            <w:right w:val="none" w:sz="0" w:space="0" w:color="auto"/>
          </w:divBdr>
        </w:div>
      </w:divsChild>
    </w:div>
    <w:div w:id="559024103">
      <w:bodyDiv w:val="1"/>
      <w:marLeft w:val="0"/>
      <w:marRight w:val="0"/>
      <w:marTop w:val="0"/>
      <w:marBottom w:val="0"/>
      <w:divBdr>
        <w:top w:val="none" w:sz="0" w:space="0" w:color="auto"/>
        <w:left w:val="none" w:sz="0" w:space="0" w:color="auto"/>
        <w:bottom w:val="none" w:sz="0" w:space="0" w:color="auto"/>
        <w:right w:val="none" w:sz="0" w:space="0" w:color="auto"/>
      </w:divBdr>
    </w:div>
    <w:div w:id="559830684">
      <w:bodyDiv w:val="1"/>
      <w:marLeft w:val="0"/>
      <w:marRight w:val="0"/>
      <w:marTop w:val="0"/>
      <w:marBottom w:val="0"/>
      <w:divBdr>
        <w:top w:val="none" w:sz="0" w:space="0" w:color="auto"/>
        <w:left w:val="none" w:sz="0" w:space="0" w:color="auto"/>
        <w:bottom w:val="none" w:sz="0" w:space="0" w:color="auto"/>
        <w:right w:val="none" w:sz="0" w:space="0" w:color="auto"/>
      </w:divBdr>
      <w:divsChild>
        <w:div w:id="764301737">
          <w:marLeft w:val="446"/>
          <w:marRight w:val="0"/>
          <w:marTop w:val="0"/>
          <w:marBottom w:val="180"/>
          <w:divBdr>
            <w:top w:val="none" w:sz="0" w:space="0" w:color="auto"/>
            <w:left w:val="none" w:sz="0" w:space="0" w:color="auto"/>
            <w:bottom w:val="none" w:sz="0" w:space="0" w:color="auto"/>
            <w:right w:val="none" w:sz="0" w:space="0" w:color="auto"/>
          </w:divBdr>
        </w:div>
        <w:div w:id="971406776">
          <w:marLeft w:val="792"/>
          <w:marRight w:val="0"/>
          <w:marTop w:val="0"/>
          <w:marBottom w:val="180"/>
          <w:divBdr>
            <w:top w:val="none" w:sz="0" w:space="0" w:color="auto"/>
            <w:left w:val="none" w:sz="0" w:space="0" w:color="auto"/>
            <w:bottom w:val="none" w:sz="0" w:space="0" w:color="auto"/>
            <w:right w:val="none" w:sz="0" w:space="0" w:color="auto"/>
          </w:divBdr>
        </w:div>
      </w:divsChild>
    </w:div>
    <w:div w:id="565916923">
      <w:bodyDiv w:val="1"/>
      <w:marLeft w:val="0"/>
      <w:marRight w:val="0"/>
      <w:marTop w:val="0"/>
      <w:marBottom w:val="0"/>
      <w:divBdr>
        <w:top w:val="none" w:sz="0" w:space="0" w:color="auto"/>
        <w:left w:val="none" w:sz="0" w:space="0" w:color="auto"/>
        <w:bottom w:val="none" w:sz="0" w:space="0" w:color="auto"/>
        <w:right w:val="none" w:sz="0" w:space="0" w:color="auto"/>
      </w:divBdr>
      <w:divsChild>
        <w:div w:id="42868762">
          <w:marLeft w:val="547"/>
          <w:marRight w:val="0"/>
          <w:marTop w:val="0"/>
          <w:marBottom w:val="0"/>
          <w:divBdr>
            <w:top w:val="none" w:sz="0" w:space="0" w:color="auto"/>
            <w:left w:val="none" w:sz="0" w:space="0" w:color="auto"/>
            <w:bottom w:val="none" w:sz="0" w:space="0" w:color="auto"/>
            <w:right w:val="none" w:sz="0" w:space="0" w:color="auto"/>
          </w:divBdr>
        </w:div>
      </w:divsChild>
    </w:div>
    <w:div w:id="566498518">
      <w:bodyDiv w:val="1"/>
      <w:marLeft w:val="0"/>
      <w:marRight w:val="0"/>
      <w:marTop w:val="0"/>
      <w:marBottom w:val="0"/>
      <w:divBdr>
        <w:top w:val="none" w:sz="0" w:space="0" w:color="auto"/>
        <w:left w:val="none" w:sz="0" w:space="0" w:color="auto"/>
        <w:bottom w:val="none" w:sz="0" w:space="0" w:color="auto"/>
        <w:right w:val="none" w:sz="0" w:space="0" w:color="auto"/>
      </w:divBdr>
      <w:divsChild>
        <w:div w:id="2105177110">
          <w:marLeft w:val="274"/>
          <w:marRight w:val="0"/>
          <w:marTop w:val="24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5333575">
      <w:bodyDiv w:val="1"/>
      <w:marLeft w:val="0"/>
      <w:marRight w:val="0"/>
      <w:marTop w:val="0"/>
      <w:marBottom w:val="0"/>
      <w:divBdr>
        <w:top w:val="none" w:sz="0" w:space="0" w:color="auto"/>
        <w:left w:val="none" w:sz="0" w:space="0" w:color="auto"/>
        <w:bottom w:val="none" w:sz="0" w:space="0" w:color="auto"/>
        <w:right w:val="none" w:sz="0" w:space="0" w:color="auto"/>
      </w:divBdr>
      <w:divsChild>
        <w:div w:id="261693456">
          <w:marLeft w:val="547"/>
          <w:marRight w:val="0"/>
          <w:marTop w:val="0"/>
          <w:marBottom w:val="0"/>
          <w:divBdr>
            <w:top w:val="none" w:sz="0" w:space="0" w:color="auto"/>
            <w:left w:val="none" w:sz="0" w:space="0" w:color="auto"/>
            <w:bottom w:val="none" w:sz="0" w:space="0" w:color="auto"/>
            <w:right w:val="none" w:sz="0" w:space="0" w:color="auto"/>
          </w:divBdr>
        </w:div>
        <w:div w:id="2127504824">
          <w:marLeft w:val="547"/>
          <w:marRight w:val="0"/>
          <w:marTop w:val="0"/>
          <w:marBottom w:val="0"/>
          <w:divBdr>
            <w:top w:val="none" w:sz="0" w:space="0" w:color="auto"/>
            <w:left w:val="none" w:sz="0" w:space="0" w:color="auto"/>
            <w:bottom w:val="none" w:sz="0" w:space="0" w:color="auto"/>
            <w:right w:val="none" w:sz="0" w:space="0" w:color="auto"/>
          </w:divBdr>
        </w:div>
      </w:divsChild>
    </w:div>
    <w:div w:id="597064037">
      <w:bodyDiv w:val="1"/>
      <w:marLeft w:val="0"/>
      <w:marRight w:val="0"/>
      <w:marTop w:val="0"/>
      <w:marBottom w:val="0"/>
      <w:divBdr>
        <w:top w:val="none" w:sz="0" w:space="0" w:color="auto"/>
        <w:left w:val="none" w:sz="0" w:space="0" w:color="auto"/>
        <w:bottom w:val="none" w:sz="0" w:space="0" w:color="auto"/>
        <w:right w:val="none" w:sz="0" w:space="0" w:color="auto"/>
      </w:divBdr>
      <w:divsChild>
        <w:div w:id="817913723">
          <w:marLeft w:val="547"/>
          <w:marRight w:val="0"/>
          <w:marTop w:val="0"/>
          <w:marBottom w:val="180"/>
          <w:divBdr>
            <w:top w:val="none" w:sz="0" w:space="0" w:color="auto"/>
            <w:left w:val="none" w:sz="0" w:space="0" w:color="auto"/>
            <w:bottom w:val="none" w:sz="0" w:space="0" w:color="auto"/>
            <w:right w:val="none" w:sz="0" w:space="0" w:color="auto"/>
          </w:divBdr>
        </w:div>
      </w:divsChild>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564950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3140143">
      <w:bodyDiv w:val="1"/>
      <w:marLeft w:val="0"/>
      <w:marRight w:val="0"/>
      <w:marTop w:val="0"/>
      <w:marBottom w:val="0"/>
      <w:divBdr>
        <w:top w:val="none" w:sz="0" w:space="0" w:color="auto"/>
        <w:left w:val="none" w:sz="0" w:space="0" w:color="auto"/>
        <w:bottom w:val="none" w:sz="0" w:space="0" w:color="auto"/>
        <w:right w:val="none" w:sz="0" w:space="0" w:color="auto"/>
      </w:divBdr>
      <w:divsChild>
        <w:div w:id="118885598">
          <w:marLeft w:val="547"/>
          <w:marRight w:val="0"/>
          <w:marTop w:val="0"/>
          <w:marBottom w:val="0"/>
          <w:divBdr>
            <w:top w:val="none" w:sz="0" w:space="0" w:color="auto"/>
            <w:left w:val="none" w:sz="0" w:space="0" w:color="auto"/>
            <w:bottom w:val="none" w:sz="0" w:space="0" w:color="auto"/>
            <w:right w:val="none" w:sz="0" w:space="0" w:color="auto"/>
          </w:divBdr>
        </w:div>
        <w:div w:id="241763152">
          <w:marLeft w:val="547"/>
          <w:marRight w:val="0"/>
          <w:marTop w:val="0"/>
          <w:marBottom w:val="0"/>
          <w:divBdr>
            <w:top w:val="none" w:sz="0" w:space="0" w:color="auto"/>
            <w:left w:val="none" w:sz="0" w:space="0" w:color="auto"/>
            <w:bottom w:val="none" w:sz="0" w:space="0" w:color="auto"/>
            <w:right w:val="none" w:sz="0" w:space="0" w:color="auto"/>
          </w:divBdr>
        </w:div>
        <w:div w:id="260450471">
          <w:marLeft w:val="547"/>
          <w:marRight w:val="0"/>
          <w:marTop w:val="0"/>
          <w:marBottom w:val="0"/>
          <w:divBdr>
            <w:top w:val="none" w:sz="0" w:space="0" w:color="auto"/>
            <w:left w:val="none" w:sz="0" w:space="0" w:color="auto"/>
            <w:bottom w:val="none" w:sz="0" w:space="0" w:color="auto"/>
            <w:right w:val="none" w:sz="0" w:space="0" w:color="auto"/>
          </w:divBdr>
        </w:div>
        <w:div w:id="1141774566">
          <w:marLeft w:val="547"/>
          <w:marRight w:val="0"/>
          <w:marTop w:val="0"/>
          <w:marBottom w:val="0"/>
          <w:divBdr>
            <w:top w:val="none" w:sz="0" w:space="0" w:color="auto"/>
            <w:left w:val="none" w:sz="0" w:space="0" w:color="auto"/>
            <w:bottom w:val="none" w:sz="0" w:space="0" w:color="auto"/>
            <w:right w:val="none" w:sz="0" w:space="0" w:color="auto"/>
          </w:divBdr>
        </w:div>
      </w:divsChild>
    </w:div>
    <w:div w:id="718823689">
      <w:bodyDiv w:val="1"/>
      <w:marLeft w:val="0"/>
      <w:marRight w:val="0"/>
      <w:marTop w:val="0"/>
      <w:marBottom w:val="0"/>
      <w:divBdr>
        <w:top w:val="none" w:sz="0" w:space="0" w:color="auto"/>
        <w:left w:val="none" w:sz="0" w:space="0" w:color="auto"/>
        <w:bottom w:val="none" w:sz="0" w:space="0" w:color="auto"/>
        <w:right w:val="none" w:sz="0" w:space="0" w:color="auto"/>
      </w:divBdr>
    </w:div>
    <w:div w:id="767500995">
      <w:bodyDiv w:val="1"/>
      <w:marLeft w:val="0"/>
      <w:marRight w:val="0"/>
      <w:marTop w:val="0"/>
      <w:marBottom w:val="0"/>
      <w:divBdr>
        <w:top w:val="none" w:sz="0" w:space="0" w:color="auto"/>
        <w:left w:val="none" w:sz="0" w:space="0" w:color="auto"/>
        <w:bottom w:val="none" w:sz="0" w:space="0" w:color="auto"/>
        <w:right w:val="none" w:sz="0" w:space="0" w:color="auto"/>
      </w:divBdr>
      <w:divsChild>
        <w:div w:id="1659535193">
          <w:marLeft w:val="547"/>
          <w:marRight w:val="0"/>
          <w:marTop w:val="0"/>
          <w:marBottom w:val="0"/>
          <w:divBdr>
            <w:top w:val="none" w:sz="0" w:space="0" w:color="auto"/>
            <w:left w:val="none" w:sz="0" w:space="0" w:color="auto"/>
            <w:bottom w:val="none" w:sz="0" w:space="0" w:color="auto"/>
            <w:right w:val="none" w:sz="0" w:space="0" w:color="auto"/>
          </w:divBdr>
        </w:div>
      </w:divsChild>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2895030">
      <w:bodyDiv w:val="1"/>
      <w:marLeft w:val="0"/>
      <w:marRight w:val="0"/>
      <w:marTop w:val="0"/>
      <w:marBottom w:val="0"/>
      <w:divBdr>
        <w:top w:val="none" w:sz="0" w:space="0" w:color="auto"/>
        <w:left w:val="none" w:sz="0" w:space="0" w:color="auto"/>
        <w:bottom w:val="none" w:sz="0" w:space="0" w:color="auto"/>
        <w:right w:val="none" w:sz="0" w:space="0" w:color="auto"/>
      </w:divBdr>
      <w:divsChild>
        <w:div w:id="1412971852">
          <w:marLeft w:val="547"/>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3698031">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046365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47255469">
      <w:bodyDiv w:val="1"/>
      <w:marLeft w:val="0"/>
      <w:marRight w:val="0"/>
      <w:marTop w:val="0"/>
      <w:marBottom w:val="0"/>
      <w:divBdr>
        <w:top w:val="none" w:sz="0" w:space="0" w:color="auto"/>
        <w:left w:val="none" w:sz="0" w:space="0" w:color="auto"/>
        <w:bottom w:val="none" w:sz="0" w:space="0" w:color="auto"/>
        <w:right w:val="none" w:sz="0" w:space="0" w:color="auto"/>
      </w:divBdr>
      <w:divsChild>
        <w:div w:id="35782910">
          <w:marLeft w:val="547"/>
          <w:marRight w:val="0"/>
          <w:marTop w:val="0"/>
          <w:marBottom w:val="0"/>
          <w:divBdr>
            <w:top w:val="none" w:sz="0" w:space="0" w:color="auto"/>
            <w:left w:val="none" w:sz="0" w:space="0" w:color="auto"/>
            <w:bottom w:val="none" w:sz="0" w:space="0" w:color="auto"/>
            <w:right w:val="none" w:sz="0" w:space="0" w:color="auto"/>
          </w:divBdr>
        </w:div>
        <w:div w:id="1602568535">
          <w:marLeft w:val="547"/>
          <w:marRight w:val="0"/>
          <w:marTop w:val="0"/>
          <w:marBottom w:val="0"/>
          <w:divBdr>
            <w:top w:val="none" w:sz="0" w:space="0" w:color="auto"/>
            <w:left w:val="none" w:sz="0" w:space="0" w:color="auto"/>
            <w:bottom w:val="none" w:sz="0" w:space="0" w:color="auto"/>
            <w:right w:val="none" w:sz="0" w:space="0" w:color="auto"/>
          </w:divBdr>
        </w:div>
        <w:div w:id="627661059">
          <w:marLeft w:val="547"/>
          <w:marRight w:val="0"/>
          <w:marTop w:val="0"/>
          <w:marBottom w:val="0"/>
          <w:divBdr>
            <w:top w:val="none" w:sz="0" w:space="0" w:color="auto"/>
            <w:left w:val="none" w:sz="0" w:space="0" w:color="auto"/>
            <w:bottom w:val="none" w:sz="0" w:space="0" w:color="auto"/>
            <w:right w:val="none" w:sz="0" w:space="0" w:color="auto"/>
          </w:divBdr>
        </w:div>
        <w:div w:id="1433666341">
          <w:marLeft w:val="547"/>
          <w:marRight w:val="0"/>
          <w:marTop w:val="0"/>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74078636">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02953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8831444">
      <w:bodyDiv w:val="1"/>
      <w:marLeft w:val="0"/>
      <w:marRight w:val="0"/>
      <w:marTop w:val="0"/>
      <w:marBottom w:val="0"/>
      <w:divBdr>
        <w:top w:val="none" w:sz="0" w:space="0" w:color="auto"/>
        <w:left w:val="none" w:sz="0" w:space="0" w:color="auto"/>
        <w:bottom w:val="none" w:sz="0" w:space="0" w:color="auto"/>
        <w:right w:val="none" w:sz="0" w:space="0" w:color="auto"/>
      </w:divBdr>
    </w:div>
    <w:div w:id="901793659">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310608">
      <w:bodyDiv w:val="1"/>
      <w:marLeft w:val="0"/>
      <w:marRight w:val="0"/>
      <w:marTop w:val="0"/>
      <w:marBottom w:val="0"/>
      <w:divBdr>
        <w:top w:val="none" w:sz="0" w:space="0" w:color="auto"/>
        <w:left w:val="none" w:sz="0" w:space="0" w:color="auto"/>
        <w:bottom w:val="none" w:sz="0" w:space="0" w:color="auto"/>
        <w:right w:val="none" w:sz="0" w:space="0" w:color="auto"/>
      </w:divBdr>
      <w:divsChild>
        <w:div w:id="587883725">
          <w:marLeft w:val="1166"/>
          <w:marRight w:val="0"/>
          <w:marTop w:val="0"/>
          <w:marBottom w:val="0"/>
          <w:divBdr>
            <w:top w:val="none" w:sz="0" w:space="0" w:color="auto"/>
            <w:left w:val="none" w:sz="0" w:space="0" w:color="auto"/>
            <w:bottom w:val="none" w:sz="0" w:space="0" w:color="auto"/>
            <w:right w:val="none" w:sz="0" w:space="0" w:color="auto"/>
          </w:divBdr>
        </w:div>
        <w:div w:id="711610916">
          <w:marLeft w:val="1166"/>
          <w:marRight w:val="0"/>
          <w:marTop w:val="0"/>
          <w:marBottom w:val="0"/>
          <w:divBdr>
            <w:top w:val="none" w:sz="0" w:space="0" w:color="auto"/>
            <w:left w:val="none" w:sz="0" w:space="0" w:color="auto"/>
            <w:bottom w:val="none" w:sz="0" w:space="0" w:color="auto"/>
            <w:right w:val="none" w:sz="0" w:space="0" w:color="auto"/>
          </w:divBdr>
        </w:div>
        <w:div w:id="1274366342">
          <w:marLeft w:val="1800"/>
          <w:marRight w:val="0"/>
          <w:marTop w:val="0"/>
          <w:marBottom w:val="0"/>
          <w:divBdr>
            <w:top w:val="none" w:sz="0" w:space="0" w:color="auto"/>
            <w:left w:val="none" w:sz="0" w:space="0" w:color="auto"/>
            <w:bottom w:val="none" w:sz="0" w:space="0" w:color="auto"/>
            <w:right w:val="none" w:sz="0" w:space="0" w:color="auto"/>
          </w:divBdr>
        </w:div>
        <w:div w:id="1526484677">
          <w:marLeft w:val="547"/>
          <w:marRight w:val="0"/>
          <w:marTop w:val="0"/>
          <w:marBottom w:val="0"/>
          <w:divBdr>
            <w:top w:val="none" w:sz="0" w:space="0" w:color="auto"/>
            <w:left w:val="none" w:sz="0" w:space="0" w:color="auto"/>
            <w:bottom w:val="none" w:sz="0" w:space="0" w:color="auto"/>
            <w:right w:val="none" w:sz="0" w:space="0" w:color="auto"/>
          </w:divBdr>
        </w:div>
      </w:divsChild>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0669274">
      <w:bodyDiv w:val="1"/>
      <w:marLeft w:val="0"/>
      <w:marRight w:val="0"/>
      <w:marTop w:val="0"/>
      <w:marBottom w:val="0"/>
      <w:divBdr>
        <w:top w:val="none" w:sz="0" w:space="0" w:color="auto"/>
        <w:left w:val="none" w:sz="0" w:space="0" w:color="auto"/>
        <w:bottom w:val="none" w:sz="0" w:space="0" w:color="auto"/>
        <w:right w:val="none" w:sz="0" w:space="0" w:color="auto"/>
      </w:divBdr>
    </w:div>
    <w:div w:id="98077366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890958">
      <w:bodyDiv w:val="1"/>
      <w:marLeft w:val="0"/>
      <w:marRight w:val="0"/>
      <w:marTop w:val="0"/>
      <w:marBottom w:val="0"/>
      <w:divBdr>
        <w:top w:val="none" w:sz="0" w:space="0" w:color="auto"/>
        <w:left w:val="none" w:sz="0" w:space="0" w:color="auto"/>
        <w:bottom w:val="none" w:sz="0" w:space="0" w:color="auto"/>
        <w:right w:val="none" w:sz="0" w:space="0" w:color="auto"/>
      </w:divBdr>
      <w:divsChild>
        <w:div w:id="894505638">
          <w:marLeft w:val="547"/>
          <w:marRight w:val="0"/>
          <w:marTop w:val="0"/>
          <w:marBottom w:val="0"/>
          <w:divBdr>
            <w:top w:val="none" w:sz="0" w:space="0" w:color="auto"/>
            <w:left w:val="none" w:sz="0" w:space="0" w:color="auto"/>
            <w:bottom w:val="none" w:sz="0" w:space="0" w:color="auto"/>
            <w:right w:val="none" w:sz="0" w:space="0" w:color="auto"/>
          </w:divBdr>
        </w:div>
        <w:div w:id="104077269">
          <w:marLeft w:val="547"/>
          <w:marRight w:val="0"/>
          <w:marTop w:val="0"/>
          <w:marBottom w:val="0"/>
          <w:divBdr>
            <w:top w:val="none" w:sz="0" w:space="0" w:color="auto"/>
            <w:left w:val="none" w:sz="0" w:space="0" w:color="auto"/>
            <w:bottom w:val="none" w:sz="0" w:space="0" w:color="auto"/>
            <w:right w:val="none" w:sz="0" w:space="0" w:color="auto"/>
          </w:divBdr>
        </w:div>
        <w:div w:id="979458084">
          <w:marLeft w:val="547"/>
          <w:marRight w:val="0"/>
          <w:marTop w:val="0"/>
          <w:marBottom w:val="0"/>
          <w:divBdr>
            <w:top w:val="none" w:sz="0" w:space="0" w:color="auto"/>
            <w:left w:val="none" w:sz="0" w:space="0" w:color="auto"/>
            <w:bottom w:val="none" w:sz="0" w:space="0" w:color="auto"/>
            <w:right w:val="none" w:sz="0" w:space="0" w:color="auto"/>
          </w:divBdr>
        </w:div>
        <w:div w:id="1350569706">
          <w:marLeft w:val="547"/>
          <w:marRight w:val="0"/>
          <w:marTop w:val="0"/>
          <w:marBottom w:val="0"/>
          <w:divBdr>
            <w:top w:val="none" w:sz="0" w:space="0" w:color="auto"/>
            <w:left w:val="none" w:sz="0" w:space="0" w:color="auto"/>
            <w:bottom w:val="none" w:sz="0" w:space="0" w:color="auto"/>
            <w:right w:val="none" w:sz="0" w:space="0" w:color="auto"/>
          </w:divBdr>
        </w:div>
        <w:div w:id="121844668">
          <w:marLeft w:val="547"/>
          <w:marRight w:val="0"/>
          <w:marTop w:val="0"/>
          <w:marBottom w:val="0"/>
          <w:divBdr>
            <w:top w:val="none" w:sz="0" w:space="0" w:color="auto"/>
            <w:left w:val="none" w:sz="0" w:space="0" w:color="auto"/>
            <w:bottom w:val="none" w:sz="0" w:space="0" w:color="auto"/>
            <w:right w:val="none" w:sz="0" w:space="0" w:color="auto"/>
          </w:divBdr>
        </w:div>
      </w:divsChild>
    </w:div>
    <w:div w:id="1003707495">
      <w:bodyDiv w:val="1"/>
      <w:marLeft w:val="0"/>
      <w:marRight w:val="0"/>
      <w:marTop w:val="0"/>
      <w:marBottom w:val="0"/>
      <w:divBdr>
        <w:top w:val="none" w:sz="0" w:space="0" w:color="auto"/>
        <w:left w:val="none" w:sz="0" w:space="0" w:color="auto"/>
        <w:bottom w:val="none" w:sz="0" w:space="0" w:color="auto"/>
        <w:right w:val="none" w:sz="0" w:space="0" w:color="auto"/>
      </w:divBdr>
      <w:divsChild>
        <w:div w:id="631330359">
          <w:marLeft w:val="547"/>
          <w:marRight w:val="0"/>
          <w:marTop w:val="0"/>
          <w:marBottom w:val="0"/>
          <w:divBdr>
            <w:top w:val="none" w:sz="0" w:space="0" w:color="auto"/>
            <w:left w:val="none" w:sz="0" w:space="0" w:color="auto"/>
            <w:bottom w:val="none" w:sz="0" w:space="0" w:color="auto"/>
            <w:right w:val="none" w:sz="0" w:space="0" w:color="auto"/>
          </w:divBdr>
        </w:div>
        <w:div w:id="1127621896">
          <w:marLeft w:val="547"/>
          <w:marRight w:val="0"/>
          <w:marTop w:val="0"/>
          <w:marBottom w:val="0"/>
          <w:divBdr>
            <w:top w:val="none" w:sz="0" w:space="0" w:color="auto"/>
            <w:left w:val="none" w:sz="0" w:space="0" w:color="auto"/>
            <w:bottom w:val="none" w:sz="0" w:space="0" w:color="auto"/>
            <w:right w:val="none" w:sz="0" w:space="0" w:color="auto"/>
          </w:divBdr>
        </w:div>
        <w:div w:id="1402019507">
          <w:marLeft w:val="547"/>
          <w:marRight w:val="0"/>
          <w:marTop w:val="0"/>
          <w:marBottom w:val="0"/>
          <w:divBdr>
            <w:top w:val="none" w:sz="0" w:space="0" w:color="auto"/>
            <w:left w:val="none" w:sz="0" w:space="0" w:color="auto"/>
            <w:bottom w:val="none" w:sz="0" w:space="0" w:color="auto"/>
            <w:right w:val="none" w:sz="0" w:space="0" w:color="auto"/>
          </w:divBdr>
        </w:div>
        <w:div w:id="1457869395">
          <w:marLeft w:val="547"/>
          <w:marRight w:val="0"/>
          <w:marTop w:val="0"/>
          <w:marBottom w:val="0"/>
          <w:divBdr>
            <w:top w:val="none" w:sz="0" w:space="0" w:color="auto"/>
            <w:left w:val="none" w:sz="0" w:space="0" w:color="auto"/>
            <w:bottom w:val="none" w:sz="0" w:space="0" w:color="auto"/>
            <w:right w:val="none" w:sz="0" w:space="0" w:color="auto"/>
          </w:divBdr>
        </w:div>
      </w:divsChild>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18239678">
      <w:bodyDiv w:val="1"/>
      <w:marLeft w:val="0"/>
      <w:marRight w:val="0"/>
      <w:marTop w:val="0"/>
      <w:marBottom w:val="0"/>
      <w:divBdr>
        <w:top w:val="none" w:sz="0" w:space="0" w:color="auto"/>
        <w:left w:val="none" w:sz="0" w:space="0" w:color="auto"/>
        <w:bottom w:val="none" w:sz="0" w:space="0" w:color="auto"/>
        <w:right w:val="none" w:sz="0" w:space="0" w:color="auto"/>
      </w:divBdr>
      <w:divsChild>
        <w:div w:id="975066737">
          <w:marLeft w:val="893"/>
          <w:marRight w:val="0"/>
          <w:marTop w:val="0"/>
          <w:marBottom w:val="0"/>
          <w:divBdr>
            <w:top w:val="none" w:sz="0" w:space="0" w:color="auto"/>
            <w:left w:val="none" w:sz="0" w:space="0" w:color="auto"/>
            <w:bottom w:val="none" w:sz="0" w:space="0" w:color="auto"/>
            <w:right w:val="none" w:sz="0" w:space="0" w:color="auto"/>
          </w:divBdr>
        </w:div>
        <w:div w:id="1173688069">
          <w:marLeft w:val="893"/>
          <w:marRight w:val="0"/>
          <w:marTop w:val="0"/>
          <w:marBottom w:val="0"/>
          <w:divBdr>
            <w:top w:val="none" w:sz="0" w:space="0" w:color="auto"/>
            <w:left w:val="none" w:sz="0" w:space="0" w:color="auto"/>
            <w:bottom w:val="none" w:sz="0" w:space="0" w:color="auto"/>
            <w:right w:val="none" w:sz="0" w:space="0" w:color="auto"/>
          </w:divBdr>
        </w:div>
        <w:div w:id="1989629969">
          <w:marLeft w:val="89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77019830">
      <w:bodyDiv w:val="1"/>
      <w:marLeft w:val="0"/>
      <w:marRight w:val="0"/>
      <w:marTop w:val="0"/>
      <w:marBottom w:val="0"/>
      <w:divBdr>
        <w:top w:val="none" w:sz="0" w:space="0" w:color="auto"/>
        <w:left w:val="none" w:sz="0" w:space="0" w:color="auto"/>
        <w:bottom w:val="none" w:sz="0" w:space="0" w:color="auto"/>
        <w:right w:val="none" w:sz="0" w:space="0" w:color="auto"/>
      </w:divBdr>
      <w:divsChild>
        <w:div w:id="1385790060">
          <w:marLeft w:val="763"/>
          <w:marRight w:val="0"/>
          <w:marTop w:val="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441773">
      <w:bodyDiv w:val="1"/>
      <w:marLeft w:val="0"/>
      <w:marRight w:val="0"/>
      <w:marTop w:val="0"/>
      <w:marBottom w:val="0"/>
      <w:divBdr>
        <w:top w:val="none" w:sz="0" w:space="0" w:color="auto"/>
        <w:left w:val="none" w:sz="0" w:space="0" w:color="auto"/>
        <w:bottom w:val="none" w:sz="0" w:space="0" w:color="auto"/>
        <w:right w:val="none" w:sz="0" w:space="0" w:color="auto"/>
      </w:divBdr>
    </w:div>
    <w:div w:id="1098453744">
      <w:bodyDiv w:val="1"/>
      <w:marLeft w:val="0"/>
      <w:marRight w:val="0"/>
      <w:marTop w:val="0"/>
      <w:marBottom w:val="0"/>
      <w:divBdr>
        <w:top w:val="none" w:sz="0" w:space="0" w:color="auto"/>
        <w:left w:val="none" w:sz="0" w:space="0" w:color="auto"/>
        <w:bottom w:val="none" w:sz="0" w:space="0" w:color="auto"/>
        <w:right w:val="none" w:sz="0" w:space="0" w:color="auto"/>
      </w:divBdr>
    </w:div>
    <w:div w:id="1102266746">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020449">
      <w:bodyDiv w:val="1"/>
      <w:marLeft w:val="0"/>
      <w:marRight w:val="0"/>
      <w:marTop w:val="0"/>
      <w:marBottom w:val="0"/>
      <w:divBdr>
        <w:top w:val="none" w:sz="0" w:space="0" w:color="auto"/>
        <w:left w:val="none" w:sz="0" w:space="0" w:color="auto"/>
        <w:bottom w:val="none" w:sz="0" w:space="0" w:color="auto"/>
        <w:right w:val="none" w:sz="0" w:space="0" w:color="auto"/>
      </w:divBdr>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73713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2758614">
      <w:bodyDiv w:val="1"/>
      <w:marLeft w:val="0"/>
      <w:marRight w:val="0"/>
      <w:marTop w:val="0"/>
      <w:marBottom w:val="0"/>
      <w:divBdr>
        <w:top w:val="none" w:sz="0" w:space="0" w:color="auto"/>
        <w:left w:val="none" w:sz="0" w:space="0" w:color="auto"/>
        <w:bottom w:val="none" w:sz="0" w:space="0" w:color="auto"/>
        <w:right w:val="none" w:sz="0" w:space="0" w:color="auto"/>
      </w:divBdr>
      <w:divsChild>
        <w:div w:id="201869391">
          <w:marLeft w:val="1166"/>
          <w:marRight w:val="0"/>
          <w:marTop w:val="0"/>
          <w:marBottom w:val="0"/>
          <w:divBdr>
            <w:top w:val="none" w:sz="0" w:space="0" w:color="auto"/>
            <w:left w:val="none" w:sz="0" w:space="0" w:color="auto"/>
            <w:bottom w:val="none" w:sz="0" w:space="0" w:color="auto"/>
            <w:right w:val="none" w:sz="0" w:space="0" w:color="auto"/>
          </w:divBdr>
        </w:div>
        <w:div w:id="290063611">
          <w:marLeft w:val="547"/>
          <w:marRight w:val="0"/>
          <w:marTop w:val="0"/>
          <w:marBottom w:val="0"/>
          <w:divBdr>
            <w:top w:val="none" w:sz="0" w:space="0" w:color="auto"/>
            <w:left w:val="none" w:sz="0" w:space="0" w:color="auto"/>
            <w:bottom w:val="none" w:sz="0" w:space="0" w:color="auto"/>
            <w:right w:val="none" w:sz="0" w:space="0" w:color="auto"/>
          </w:divBdr>
        </w:div>
        <w:div w:id="438961325">
          <w:marLeft w:val="1166"/>
          <w:marRight w:val="0"/>
          <w:marTop w:val="0"/>
          <w:marBottom w:val="0"/>
          <w:divBdr>
            <w:top w:val="none" w:sz="0" w:space="0" w:color="auto"/>
            <w:left w:val="none" w:sz="0" w:space="0" w:color="auto"/>
            <w:bottom w:val="none" w:sz="0" w:space="0" w:color="auto"/>
            <w:right w:val="none" w:sz="0" w:space="0" w:color="auto"/>
          </w:divBdr>
        </w:div>
        <w:div w:id="653484861">
          <w:marLeft w:val="547"/>
          <w:marRight w:val="0"/>
          <w:marTop w:val="0"/>
          <w:marBottom w:val="0"/>
          <w:divBdr>
            <w:top w:val="none" w:sz="0" w:space="0" w:color="auto"/>
            <w:left w:val="none" w:sz="0" w:space="0" w:color="auto"/>
            <w:bottom w:val="none" w:sz="0" w:space="0" w:color="auto"/>
            <w:right w:val="none" w:sz="0" w:space="0" w:color="auto"/>
          </w:divBdr>
        </w:div>
        <w:div w:id="1161040622">
          <w:marLeft w:val="1800"/>
          <w:marRight w:val="0"/>
          <w:marTop w:val="0"/>
          <w:marBottom w:val="0"/>
          <w:divBdr>
            <w:top w:val="none" w:sz="0" w:space="0" w:color="auto"/>
            <w:left w:val="none" w:sz="0" w:space="0" w:color="auto"/>
            <w:bottom w:val="none" w:sz="0" w:space="0" w:color="auto"/>
            <w:right w:val="none" w:sz="0" w:space="0" w:color="auto"/>
          </w:divBdr>
        </w:div>
        <w:div w:id="1367023803">
          <w:marLeft w:val="1800"/>
          <w:marRight w:val="0"/>
          <w:marTop w:val="0"/>
          <w:marBottom w:val="0"/>
          <w:divBdr>
            <w:top w:val="none" w:sz="0" w:space="0" w:color="auto"/>
            <w:left w:val="none" w:sz="0" w:space="0" w:color="auto"/>
            <w:bottom w:val="none" w:sz="0" w:space="0" w:color="auto"/>
            <w:right w:val="none" w:sz="0" w:space="0" w:color="auto"/>
          </w:divBdr>
        </w:div>
        <w:div w:id="1430156960">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419733">
      <w:bodyDiv w:val="1"/>
      <w:marLeft w:val="0"/>
      <w:marRight w:val="0"/>
      <w:marTop w:val="0"/>
      <w:marBottom w:val="0"/>
      <w:divBdr>
        <w:top w:val="none" w:sz="0" w:space="0" w:color="auto"/>
        <w:left w:val="none" w:sz="0" w:space="0" w:color="auto"/>
        <w:bottom w:val="none" w:sz="0" w:space="0" w:color="auto"/>
        <w:right w:val="none" w:sz="0" w:space="0" w:color="auto"/>
      </w:divBdr>
      <w:divsChild>
        <w:div w:id="17200370">
          <w:marLeft w:val="547"/>
          <w:marRight w:val="0"/>
          <w:marTop w:val="0"/>
          <w:marBottom w:val="0"/>
          <w:divBdr>
            <w:top w:val="none" w:sz="0" w:space="0" w:color="auto"/>
            <w:left w:val="none" w:sz="0" w:space="0" w:color="auto"/>
            <w:bottom w:val="none" w:sz="0" w:space="0" w:color="auto"/>
            <w:right w:val="none" w:sz="0" w:space="0" w:color="auto"/>
          </w:divBdr>
        </w:div>
        <w:div w:id="677856183">
          <w:marLeft w:val="1166"/>
          <w:marRight w:val="0"/>
          <w:marTop w:val="0"/>
          <w:marBottom w:val="0"/>
          <w:divBdr>
            <w:top w:val="none" w:sz="0" w:space="0" w:color="auto"/>
            <w:left w:val="none" w:sz="0" w:space="0" w:color="auto"/>
            <w:bottom w:val="none" w:sz="0" w:space="0" w:color="auto"/>
            <w:right w:val="none" w:sz="0" w:space="0" w:color="auto"/>
          </w:divBdr>
        </w:div>
      </w:divsChild>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976345">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15857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89375215">
      <w:bodyDiv w:val="1"/>
      <w:marLeft w:val="0"/>
      <w:marRight w:val="0"/>
      <w:marTop w:val="0"/>
      <w:marBottom w:val="0"/>
      <w:divBdr>
        <w:top w:val="none" w:sz="0" w:space="0" w:color="auto"/>
        <w:left w:val="none" w:sz="0" w:space="0" w:color="auto"/>
        <w:bottom w:val="none" w:sz="0" w:space="0" w:color="auto"/>
        <w:right w:val="none" w:sz="0" w:space="0" w:color="auto"/>
      </w:divBdr>
      <w:divsChild>
        <w:div w:id="145512085">
          <w:marLeft w:val="1800"/>
          <w:marRight w:val="0"/>
          <w:marTop w:val="0"/>
          <w:marBottom w:val="0"/>
          <w:divBdr>
            <w:top w:val="none" w:sz="0" w:space="0" w:color="auto"/>
            <w:left w:val="none" w:sz="0" w:space="0" w:color="auto"/>
            <w:bottom w:val="none" w:sz="0" w:space="0" w:color="auto"/>
            <w:right w:val="none" w:sz="0" w:space="0" w:color="auto"/>
          </w:divBdr>
        </w:div>
        <w:div w:id="280301858">
          <w:marLeft w:val="1800"/>
          <w:marRight w:val="0"/>
          <w:marTop w:val="0"/>
          <w:marBottom w:val="0"/>
          <w:divBdr>
            <w:top w:val="none" w:sz="0" w:space="0" w:color="auto"/>
            <w:left w:val="none" w:sz="0" w:space="0" w:color="auto"/>
            <w:bottom w:val="none" w:sz="0" w:space="0" w:color="auto"/>
            <w:right w:val="none" w:sz="0" w:space="0" w:color="auto"/>
          </w:divBdr>
        </w:div>
        <w:div w:id="467162974">
          <w:marLeft w:val="1166"/>
          <w:marRight w:val="0"/>
          <w:marTop w:val="0"/>
          <w:marBottom w:val="0"/>
          <w:divBdr>
            <w:top w:val="none" w:sz="0" w:space="0" w:color="auto"/>
            <w:left w:val="none" w:sz="0" w:space="0" w:color="auto"/>
            <w:bottom w:val="none" w:sz="0" w:space="0" w:color="auto"/>
            <w:right w:val="none" w:sz="0" w:space="0" w:color="auto"/>
          </w:divBdr>
        </w:div>
        <w:div w:id="515535606">
          <w:marLeft w:val="1800"/>
          <w:marRight w:val="0"/>
          <w:marTop w:val="0"/>
          <w:marBottom w:val="0"/>
          <w:divBdr>
            <w:top w:val="none" w:sz="0" w:space="0" w:color="auto"/>
            <w:left w:val="none" w:sz="0" w:space="0" w:color="auto"/>
            <w:bottom w:val="none" w:sz="0" w:space="0" w:color="auto"/>
            <w:right w:val="none" w:sz="0" w:space="0" w:color="auto"/>
          </w:divBdr>
        </w:div>
        <w:div w:id="623078935">
          <w:marLeft w:val="1166"/>
          <w:marRight w:val="0"/>
          <w:marTop w:val="0"/>
          <w:marBottom w:val="0"/>
          <w:divBdr>
            <w:top w:val="none" w:sz="0" w:space="0" w:color="auto"/>
            <w:left w:val="none" w:sz="0" w:space="0" w:color="auto"/>
            <w:bottom w:val="none" w:sz="0" w:space="0" w:color="auto"/>
            <w:right w:val="none" w:sz="0" w:space="0" w:color="auto"/>
          </w:divBdr>
        </w:div>
        <w:div w:id="749736546">
          <w:marLeft w:val="1800"/>
          <w:marRight w:val="0"/>
          <w:marTop w:val="0"/>
          <w:marBottom w:val="180"/>
          <w:divBdr>
            <w:top w:val="none" w:sz="0" w:space="0" w:color="auto"/>
            <w:left w:val="none" w:sz="0" w:space="0" w:color="auto"/>
            <w:bottom w:val="none" w:sz="0" w:space="0" w:color="auto"/>
            <w:right w:val="none" w:sz="0" w:space="0" w:color="auto"/>
          </w:divBdr>
        </w:div>
        <w:div w:id="810710794">
          <w:marLeft w:val="1800"/>
          <w:marRight w:val="0"/>
          <w:marTop w:val="0"/>
          <w:marBottom w:val="0"/>
          <w:divBdr>
            <w:top w:val="none" w:sz="0" w:space="0" w:color="auto"/>
            <w:left w:val="none" w:sz="0" w:space="0" w:color="auto"/>
            <w:bottom w:val="none" w:sz="0" w:space="0" w:color="auto"/>
            <w:right w:val="none" w:sz="0" w:space="0" w:color="auto"/>
          </w:divBdr>
        </w:div>
        <w:div w:id="999844485">
          <w:marLeft w:val="547"/>
          <w:marRight w:val="0"/>
          <w:marTop w:val="0"/>
          <w:marBottom w:val="0"/>
          <w:divBdr>
            <w:top w:val="none" w:sz="0" w:space="0" w:color="auto"/>
            <w:left w:val="none" w:sz="0" w:space="0" w:color="auto"/>
            <w:bottom w:val="none" w:sz="0" w:space="0" w:color="auto"/>
            <w:right w:val="none" w:sz="0" w:space="0" w:color="auto"/>
          </w:divBdr>
        </w:div>
        <w:div w:id="1175998823">
          <w:marLeft w:val="547"/>
          <w:marRight w:val="0"/>
          <w:marTop w:val="0"/>
          <w:marBottom w:val="0"/>
          <w:divBdr>
            <w:top w:val="none" w:sz="0" w:space="0" w:color="auto"/>
            <w:left w:val="none" w:sz="0" w:space="0" w:color="auto"/>
            <w:bottom w:val="none" w:sz="0" w:space="0" w:color="auto"/>
            <w:right w:val="none" w:sz="0" w:space="0" w:color="auto"/>
          </w:divBdr>
        </w:div>
        <w:div w:id="1320885188">
          <w:marLeft w:val="1166"/>
          <w:marRight w:val="0"/>
          <w:marTop w:val="0"/>
          <w:marBottom w:val="0"/>
          <w:divBdr>
            <w:top w:val="none" w:sz="0" w:space="0" w:color="auto"/>
            <w:left w:val="none" w:sz="0" w:space="0" w:color="auto"/>
            <w:bottom w:val="none" w:sz="0" w:space="0" w:color="auto"/>
            <w:right w:val="none" w:sz="0" w:space="0" w:color="auto"/>
          </w:divBdr>
        </w:div>
        <w:div w:id="1382827509">
          <w:marLeft w:val="1166"/>
          <w:marRight w:val="0"/>
          <w:marTop w:val="0"/>
          <w:marBottom w:val="0"/>
          <w:divBdr>
            <w:top w:val="none" w:sz="0" w:space="0" w:color="auto"/>
            <w:left w:val="none" w:sz="0" w:space="0" w:color="auto"/>
            <w:bottom w:val="none" w:sz="0" w:space="0" w:color="auto"/>
            <w:right w:val="none" w:sz="0" w:space="0" w:color="auto"/>
          </w:divBdr>
        </w:div>
        <w:div w:id="1685210370">
          <w:marLeft w:val="1800"/>
          <w:marRight w:val="0"/>
          <w:marTop w:val="0"/>
          <w:marBottom w:val="0"/>
          <w:divBdr>
            <w:top w:val="none" w:sz="0" w:space="0" w:color="auto"/>
            <w:left w:val="none" w:sz="0" w:space="0" w:color="auto"/>
            <w:bottom w:val="none" w:sz="0" w:space="0" w:color="auto"/>
            <w:right w:val="none" w:sz="0" w:space="0" w:color="auto"/>
          </w:divBdr>
        </w:div>
        <w:div w:id="2058817536">
          <w:marLeft w:val="547"/>
          <w:marRight w:val="0"/>
          <w:marTop w:val="0"/>
          <w:marBottom w:val="0"/>
          <w:divBdr>
            <w:top w:val="none" w:sz="0" w:space="0" w:color="auto"/>
            <w:left w:val="none" w:sz="0" w:space="0" w:color="auto"/>
            <w:bottom w:val="none" w:sz="0" w:space="0" w:color="auto"/>
            <w:right w:val="none" w:sz="0" w:space="0" w:color="auto"/>
          </w:divBdr>
        </w:div>
        <w:div w:id="2129159342">
          <w:marLeft w:val="1166"/>
          <w:marRight w:val="0"/>
          <w:marTop w:val="0"/>
          <w:marBottom w:val="0"/>
          <w:divBdr>
            <w:top w:val="none" w:sz="0" w:space="0" w:color="auto"/>
            <w:left w:val="none" w:sz="0" w:space="0" w:color="auto"/>
            <w:bottom w:val="none" w:sz="0" w:space="0" w:color="auto"/>
            <w:right w:val="none" w:sz="0" w:space="0" w:color="auto"/>
          </w:divBdr>
        </w:div>
        <w:div w:id="2129159546">
          <w:marLeft w:val="1166"/>
          <w:marRight w:val="0"/>
          <w:marTop w:val="0"/>
          <w:marBottom w:val="0"/>
          <w:divBdr>
            <w:top w:val="none" w:sz="0" w:space="0" w:color="auto"/>
            <w:left w:val="none" w:sz="0" w:space="0" w:color="auto"/>
            <w:bottom w:val="none" w:sz="0" w:space="0" w:color="auto"/>
            <w:right w:val="none" w:sz="0" w:space="0" w:color="auto"/>
          </w:divBdr>
        </w:div>
      </w:divsChild>
    </w:div>
    <w:div w:id="1409227677">
      <w:bodyDiv w:val="1"/>
      <w:marLeft w:val="0"/>
      <w:marRight w:val="0"/>
      <w:marTop w:val="0"/>
      <w:marBottom w:val="0"/>
      <w:divBdr>
        <w:top w:val="none" w:sz="0" w:space="0" w:color="auto"/>
        <w:left w:val="none" w:sz="0" w:space="0" w:color="auto"/>
        <w:bottom w:val="none" w:sz="0" w:space="0" w:color="auto"/>
        <w:right w:val="none" w:sz="0" w:space="0" w:color="auto"/>
      </w:divBdr>
      <w:divsChild>
        <w:div w:id="699669156">
          <w:marLeft w:val="893"/>
          <w:marRight w:val="0"/>
          <w:marTop w:val="0"/>
          <w:marBottom w:val="0"/>
          <w:divBdr>
            <w:top w:val="none" w:sz="0" w:space="0" w:color="auto"/>
            <w:left w:val="none" w:sz="0" w:space="0" w:color="auto"/>
            <w:bottom w:val="none" w:sz="0" w:space="0" w:color="auto"/>
            <w:right w:val="none" w:sz="0" w:space="0" w:color="auto"/>
          </w:divBdr>
        </w:div>
        <w:div w:id="998583332">
          <w:marLeft w:val="893"/>
          <w:marRight w:val="0"/>
          <w:marTop w:val="0"/>
          <w:marBottom w:val="0"/>
          <w:divBdr>
            <w:top w:val="none" w:sz="0" w:space="0" w:color="auto"/>
            <w:left w:val="none" w:sz="0" w:space="0" w:color="auto"/>
            <w:bottom w:val="none" w:sz="0" w:space="0" w:color="auto"/>
            <w:right w:val="none" w:sz="0" w:space="0" w:color="auto"/>
          </w:divBdr>
        </w:div>
        <w:div w:id="1981380588">
          <w:marLeft w:val="893"/>
          <w:marRight w:val="0"/>
          <w:marTop w:val="0"/>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678440">
      <w:bodyDiv w:val="1"/>
      <w:marLeft w:val="0"/>
      <w:marRight w:val="0"/>
      <w:marTop w:val="0"/>
      <w:marBottom w:val="0"/>
      <w:divBdr>
        <w:top w:val="none" w:sz="0" w:space="0" w:color="auto"/>
        <w:left w:val="none" w:sz="0" w:space="0" w:color="auto"/>
        <w:bottom w:val="none" w:sz="0" w:space="0" w:color="auto"/>
        <w:right w:val="none" w:sz="0" w:space="0" w:color="auto"/>
      </w:divBdr>
      <w:divsChild>
        <w:div w:id="704406642">
          <w:marLeft w:val="547"/>
          <w:marRight w:val="0"/>
          <w:marTop w:val="0"/>
          <w:marBottom w:val="0"/>
          <w:divBdr>
            <w:top w:val="none" w:sz="0" w:space="0" w:color="auto"/>
            <w:left w:val="none" w:sz="0" w:space="0" w:color="auto"/>
            <w:bottom w:val="none" w:sz="0" w:space="0" w:color="auto"/>
            <w:right w:val="none" w:sz="0" w:space="0" w:color="auto"/>
          </w:divBdr>
        </w:div>
        <w:div w:id="1143429892">
          <w:marLeft w:val="547"/>
          <w:marRight w:val="0"/>
          <w:marTop w:val="0"/>
          <w:marBottom w:val="0"/>
          <w:divBdr>
            <w:top w:val="none" w:sz="0" w:space="0" w:color="auto"/>
            <w:left w:val="none" w:sz="0" w:space="0" w:color="auto"/>
            <w:bottom w:val="none" w:sz="0" w:space="0" w:color="auto"/>
            <w:right w:val="none" w:sz="0" w:space="0" w:color="auto"/>
          </w:divBdr>
        </w:div>
        <w:div w:id="1314946665">
          <w:marLeft w:val="547"/>
          <w:marRight w:val="0"/>
          <w:marTop w:val="0"/>
          <w:marBottom w:val="0"/>
          <w:divBdr>
            <w:top w:val="none" w:sz="0" w:space="0" w:color="auto"/>
            <w:left w:val="none" w:sz="0" w:space="0" w:color="auto"/>
            <w:bottom w:val="none" w:sz="0" w:space="0" w:color="auto"/>
            <w:right w:val="none" w:sz="0" w:space="0" w:color="auto"/>
          </w:divBdr>
        </w:div>
        <w:div w:id="1842626261">
          <w:marLeft w:val="547"/>
          <w:marRight w:val="0"/>
          <w:marTop w:val="0"/>
          <w:marBottom w:val="0"/>
          <w:divBdr>
            <w:top w:val="none" w:sz="0" w:space="0" w:color="auto"/>
            <w:left w:val="none" w:sz="0" w:space="0" w:color="auto"/>
            <w:bottom w:val="none" w:sz="0" w:space="0" w:color="auto"/>
            <w:right w:val="none" w:sz="0" w:space="0" w:color="auto"/>
          </w:divBdr>
        </w:div>
        <w:div w:id="622201152">
          <w:marLeft w:val="547"/>
          <w:marRight w:val="0"/>
          <w:marTop w:val="0"/>
          <w:marBottom w:val="0"/>
          <w:divBdr>
            <w:top w:val="none" w:sz="0" w:space="0" w:color="auto"/>
            <w:left w:val="none" w:sz="0" w:space="0" w:color="auto"/>
            <w:bottom w:val="none" w:sz="0" w:space="0" w:color="auto"/>
            <w:right w:val="none" w:sz="0" w:space="0" w:color="auto"/>
          </w:divBdr>
        </w:div>
      </w:divsChild>
    </w:div>
    <w:div w:id="1459371493">
      <w:bodyDiv w:val="1"/>
      <w:marLeft w:val="0"/>
      <w:marRight w:val="0"/>
      <w:marTop w:val="0"/>
      <w:marBottom w:val="0"/>
      <w:divBdr>
        <w:top w:val="none" w:sz="0" w:space="0" w:color="auto"/>
        <w:left w:val="none" w:sz="0" w:space="0" w:color="auto"/>
        <w:bottom w:val="none" w:sz="0" w:space="0" w:color="auto"/>
        <w:right w:val="none" w:sz="0" w:space="0" w:color="auto"/>
      </w:divBdr>
    </w:div>
    <w:div w:id="1471052414">
      <w:bodyDiv w:val="1"/>
      <w:marLeft w:val="0"/>
      <w:marRight w:val="0"/>
      <w:marTop w:val="0"/>
      <w:marBottom w:val="0"/>
      <w:divBdr>
        <w:top w:val="none" w:sz="0" w:space="0" w:color="auto"/>
        <w:left w:val="none" w:sz="0" w:space="0" w:color="auto"/>
        <w:bottom w:val="none" w:sz="0" w:space="0" w:color="auto"/>
        <w:right w:val="none" w:sz="0" w:space="0" w:color="auto"/>
      </w:divBdr>
    </w:div>
    <w:div w:id="1472482893">
      <w:bodyDiv w:val="1"/>
      <w:marLeft w:val="0"/>
      <w:marRight w:val="0"/>
      <w:marTop w:val="0"/>
      <w:marBottom w:val="0"/>
      <w:divBdr>
        <w:top w:val="none" w:sz="0" w:space="0" w:color="auto"/>
        <w:left w:val="none" w:sz="0" w:space="0" w:color="auto"/>
        <w:bottom w:val="none" w:sz="0" w:space="0" w:color="auto"/>
        <w:right w:val="none" w:sz="0" w:space="0" w:color="auto"/>
      </w:divBdr>
      <w:divsChild>
        <w:div w:id="1957713207">
          <w:marLeft w:val="547"/>
          <w:marRight w:val="0"/>
          <w:marTop w:val="0"/>
          <w:marBottom w:val="0"/>
          <w:divBdr>
            <w:top w:val="none" w:sz="0" w:space="0" w:color="auto"/>
            <w:left w:val="none" w:sz="0" w:space="0" w:color="auto"/>
            <w:bottom w:val="none" w:sz="0" w:space="0" w:color="auto"/>
            <w:right w:val="none" w:sz="0" w:space="0" w:color="auto"/>
          </w:divBdr>
        </w:div>
        <w:div w:id="401101375">
          <w:marLeft w:val="806"/>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5120933">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70576661">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0554143">
      <w:bodyDiv w:val="1"/>
      <w:marLeft w:val="0"/>
      <w:marRight w:val="0"/>
      <w:marTop w:val="0"/>
      <w:marBottom w:val="0"/>
      <w:divBdr>
        <w:top w:val="none" w:sz="0" w:space="0" w:color="auto"/>
        <w:left w:val="none" w:sz="0" w:space="0" w:color="auto"/>
        <w:bottom w:val="none" w:sz="0" w:space="0" w:color="auto"/>
        <w:right w:val="none" w:sz="0" w:space="0" w:color="auto"/>
      </w:divBdr>
      <w:divsChild>
        <w:div w:id="161316365">
          <w:marLeft w:val="893"/>
          <w:marRight w:val="0"/>
          <w:marTop w:val="0"/>
          <w:marBottom w:val="18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49628906">
      <w:bodyDiv w:val="1"/>
      <w:marLeft w:val="0"/>
      <w:marRight w:val="0"/>
      <w:marTop w:val="0"/>
      <w:marBottom w:val="0"/>
      <w:divBdr>
        <w:top w:val="none" w:sz="0" w:space="0" w:color="auto"/>
        <w:left w:val="none" w:sz="0" w:space="0" w:color="auto"/>
        <w:bottom w:val="none" w:sz="0" w:space="0" w:color="auto"/>
        <w:right w:val="none" w:sz="0" w:space="0" w:color="auto"/>
      </w:divBdr>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3963312">
      <w:bodyDiv w:val="1"/>
      <w:marLeft w:val="0"/>
      <w:marRight w:val="0"/>
      <w:marTop w:val="0"/>
      <w:marBottom w:val="0"/>
      <w:divBdr>
        <w:top w:val="none" w:sz="0" w:space="0" w:color="auto"/>
        <w:left w:val="none" w:sz="0" w:space="0" w:color="auto"/>
        <w:bottom w:val="none" w:sz="0" w:space="0" w:color="auto"/>
        <w:right w:val="none" w:sz="0" w:space="0" w:color="auto"/>
      </w:divBdr>
    </w:div>
    <w:div w:id="1724719726">
      <w:bodyDiv w:val="1"/>
      <w:marLeft w:val="0"/>
      <w:marRight w:val="0"/>
      <w:marTop w:val="0"/>
      <w:marBottom w:val="0"/>
      <w:divBdr>
        <w:top w:val="none" w:sz="0" w:space="0" w:color="auto"/>
        <w:left w:val="none" w:sz="0" w:space="0" w:color="auto"/>
        <w:bottom w:val="none" w:sz="0" w:space="0" w:color="auto"/>
        <w:right w:val="none" w:sz="0" w:space="0" w:color="auto"/>
      </w:divBdr>
      <w:divsChild>
        <w:div w:id="487985623">
          <w:marLeft w:val="547"/>
          <w:marRight w:val="0"/>
          <w:marTop w:val="0"/>
          <w:marBottom w:val="0"/>
          <w:divBdr>
            <w:top w:val="none" w:sz="0" w:space="0" w:color="auto"/>
            <w:left w:val="none" w:sz="0" w:space="0" w:color="auto"/>
            <w:bottom w:val="none" w:sz="0" w:space="0" w:color="auto"/>
            <w:right w:val="none" w:sz="0" w:space="0" w:color="auto"/>
          </w:divBdr>
        </w:div>
        <w:div w:id="1586182612">
          <w:marLeft w:val="547"/>
          <w:marRight w:val="0"/>
          <w:marTop w:val="0"/>
          <w:marBottom w:val="0"/>
          <w:divBdr>
            <w:top w:val="none" w:sz="0" w:space="0" w:color="auto"/>
            <w:left w:val="none" w:sz="0" w:space="0" w:color="auto"/>
            <w:bottom w:val="none" w:sz="0" w:space="0" w:color="auto"/>
            <w:right w:val="none" w:sz="0" w:space="0" w:color="auto"/>
          </w:divBdr>
        </w:div>
        <w:div w:id="2059159046">
          <w:marLeft w:val="547"/>
          <w:marRight w:val="0"/>
          <w:marTop w:val="0"/>
          <w:marBottom w:val="0"/>
          <w:divBdr>
            <w:top w:val="none" w:sz="0" w:space="0" w:color="auto"/>
            <w:left w:val="none" w:sz="0" w:space="0" w:color="auto"/>
            <w:bottom w:val="none" w:sz="0" w:space="0" w:color="auto"/>
            <w:right w:val="none" w:sz="0" w:space="0" w:color="auto"/>
          </w:divBdr>
        </w:div>
        <w:div w:id="2130002743">
          <w:marLeft w:val="547"/>
          <w:marRight w:val="0"/>
          <w:marTop w:val="0"/>
          <w:marBottom w:val="0"/>
          <w:divBdr>
            <w:top w:val="none" w:sz="0" w:space="0" w:color="auto"/>
            <w:left w:val="none" w:sz="0" w:space="0" w:color="auto"/>
            <w:bottom w:val="none" w:sz="0" w:space="0" w:color="auto"/>
            <w:right w:val="none" w:sz="0" w:space="0" w:color="auto"/>
          </w:divBdr>
        </w:div>
      </w:divsChild>
    </w:div>
    <w:div w:id="1744139694">
      <w:bodyDiv w:val="1"/>
      <w:marLeft w:val="0"/>
      <w:marRight w:val="0"/>
      <w:marTop w:val="0"/>
      <w:marBottom w:val="0"/>
      <w:divBdr>
        <w:top w:val="none" w:sz="0" w:space="0" w:color="auto"/>
        <w:left w:val="none" w:sz="0" w:space="0" w:color="auto"/>
        <w:bottom w:val="none" w:sz="0" w:space="0" w:color="auto"/>
        <w:right w:val="none" w:sz="0" w:space="0" w:color="auto"/>
      </w:divBdr>
      <w:divsChild>
        <w:div w:id="295719889">
          <w:marLeft w:val="0"/>
          <w:marRight w:val="0"/>
          <w:marTop w:val="0"/>
          <w:marBottom w:val="180"/>
          <w:divBdr>
            <w:top w:val="none" w:sz="0" w:space="0" w:color="auto"/>
            <w:left w:val="none" w:sz="0" w:space="0" w:color="auto"/>
            <w:bottom w:val="none" w:sz="0" w:space="0" w:color="auto"/>
            <w:right w:val="none" w:sz="0" w:space="0" w:color="auto"/>
          </w:divBdr>
        </w:div>
        <w:div w:id="1406297148">
          <w:marLeft w:val="0"/>
          <w:marRight w:val="0"/>
          <w:marTop w:val="0"/>
          <w:marBottom w:val="180"/>
          <w:divBdr>
            <w:top w:val="none" w:sz="0" w:space="0" w:color="auto"/>
            <w:left w:val="none" w:sz="0" w:space="0" w:color="auto"/>
            <w:bottom w:val="none" w:sz="0" w:space="0" w:color="auto"/>
            <w:right w:val="none" w:sz="0" w:space="0" w:color="auto"/>
          </w:divBdr>
        </w:div>
        <w:div w:id="1725173734">
          <w:marLeft w:val="0"/>
          <w:marRight w:val="0"/>
          <w:marTop w:val="0"/>
          <w:marBottom w:val="180"/>
          <w:divBdr>
            <w:top w:val="none" w:sz="0" w:space="0" w:color="auto"/>
            <w:left w:val="none" w:sz="0" w:space="0" w:color="auto"/>
            <w:bottom w:val="none" w:sz="0" w:space="0" w:color="auto"/>
            <w:right w:val="none" w:sz="0" w:space="0" w:color="auto"/>
          </w:divBdr>
        </w:div>
      </w:divsChild>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0367021">
      <w:bodyDiv w:val="1"/>
      <w:marLeft w:val="0"/>
      <w:marRight w:val="0"/>
      <w:marTop w:val="0"/>
      <w:marBottom w:val="0"/>
      <w:divBdr>
        <w:top w:val="none" w:sz="0" w:space="0" w:color="auto"/>
        <w:left w:val="none" w:sz="0" w:space="0" w:color="auto"/>
        <w:bottom w:val="none" w:sz="0" w:space="0" w:color="auto"/>
        <w:right w:val="none" w:sz="0" w:space="0" w:color="auto"/>
      </w:divBdr>
      <w:divsChild>
        <w:div w:id="466244554">
          <w:marLeft w:val="274"/>
          <w:marRight w:val="0"/>
          <w:marTop w:val="240"/>
          <w:marBottom w:val="0"/>
          <w:divBdr>
            <w:top w:val="none" w:sz="0" w:space="0" w:color="auto"/>
            <w:left w:val="none" w:sz="0" w:space="0" w:color="auto"/>
            <w:bottom w:val="none" w:sz="0" w:space="0" w:color="auto"/>
            <w:right w:val="none" w:sz="0" w:space="0" w:color="auto"/>
          </w:divBdr>
        </w:div>
        <w:div w:id="475876059">
          <w:marLeft w:val="533"/>
          <w:marRight w:val="0"/>
          <w:marTop w:val="0"/>
          <w:marBottom w:val="0"/>
          <w:divBdr>
            <w:top w:val="none" w:sz="0" w:space="0" w:color="auto"/>
            <w:left w:val="none" w:sz="0" w:space="0" w:color="auto"/>
            <w:bottom w:val="none" w:sz="0" w:space="0" w:color="auto"/>
            <w:right w:val="none" w:sz="0" w:space="0" w:color="auto"/>
          </w:divBdr>
        </w:div>
        <w:div w:id="660742259">
          <w:marLeft w:val="533"/>
          <w:marRight w:val="0"/>
          <w:marTop w:val="0"/>
          <w:marBottom w:val="0"/>
          <w:divBdr>
            <w:top w:val="none" w:sz="0" w:space="0" w:color="auto"/>
            <w:left w:val="none" w:sz="0" w:space="0" w:color="auto"/>
            <w:bottom w:val="none" w:sz="0" w:space="0" w:color="auto"/>
            <w:right w:val="none" w:sz="0" w:space="0" w:color="auto"/>
          </w:divBdr>
        </w:div>
        <w:div w:id="931862935">
          <w:marLeft w:val="533"/>
          <w:marRight w:val="0"/>
          <w:marTop w:val="0"/>
          <w:marBottom w:val="0"/>
          <w:divBdr>
            <w:top w:val="none" w:sz="0" w:space="0" w:color="auto"/>
            <w:left w:val="none" w:sz="0" w:space="0" w:color="auto"/>
            <w:bottom w:val="none" w:sz="0" w:space="0" w:color="auto"/>
            <w:right w:val="none" w:sz="0" w:space="0" w:color="auto"/>
          </w:divBdr>
        </w:div>
        <w:div w:id="1224875548">
          <w:marLeft w:val="533"/>
          <w:marRight w:val="0"/>
          <w:marTop w:val="0"/>
          <w:marBottom w:val="0"/>
          <w:divBdr>
            <w:top w:val="none" w:sz="0" w:space="0" w:color="auto"/>
            <w:left w:val="none" w:sz="0" w:space="0" w:color="auto"/>
            <w:bottom w:val="none" w:sz="0" w:space="0" w:color="auto"/>
            <w:right w:val="none" w:sz="0" w:space="0" w:color="auto"/>
          </w:divBdr>
        </w:div>
        <w:div w:id="1272082110">
          <w:marLeft w:val="533"/>
          <w:marRight w:val="0"/>
          <w:marTop w:val="0"/>
          <w:marBottom w:val="0"/>
          <w:divBdr>
            <w:top w:val="none" w:sz="0" w:space="0" w:color="auto"/>
            <w:left w:val="none" w:sz="0" w:space="0" w:color="auto"/>
            <w:bottom w:val="none" w:sz="0" w:space="0" w:color="auto"/>
            <w:right w:val="none" w:sz="0" w:space="0" w:color="auto"/>
          </w:divBdr>
        </w:div>
        <w:div w:id="1455948097">
          <w:marLeft w:val="274"/>
          <w:marRight w:val="0"/>
          <w:marTop w:val="240"/>
          <w:marBottom w:val="0"/>
          <w:divBdr>
            <w:top w:val="none" w:sz="0" w:space="0" w:color="auto"/>
            <w:left w:val="none" w:sz="0" w:space="0" w:color="auto"/>
            <w:bottom w:val="none" w:sz="0" w:space="0" w:color="auto"/>
            <w:right w:val="none" w:sz="0" w:space="0" w:color="auto"/>
          </w:divBdr>
        </w:div>
        <w:div w:id="1914654721">
          <w:marLeft w:val="274"/>
          <w:marRight w:val="0"/>
          <w:marTop w:val="240"/>
          <w:marBottom w:val="0"/>
          <w:divBdr>
            <w:top w:val="none" w:sz="0" w:space="0" w:color="auto"/>
            <w:left w:val="none" w:sz="0" w:space="0" w:color="auto"/>
            <w:bottom w:val="none" w:sz="0" w:space="0" w:color="auto"/>
            <w:right w:val="none" w:sz="0" w:space="0" w:color="auto"/>
          </w:divBdr>
        </w:div>
      </w:divsChild>
    </w:div>
    <w:div w:id="1765111333">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1632556">
      <w:bodyDiv w:val="1"/>
      <w:marLeft w:val="0"/>
      <w:marRight w:val="0"/>
      <w:marTop w:val="0"/>
      <w:marBottom w:val="0"/>
      <w:divBdr>
        <w:top w:val="none" w:sz="0" w:space="0" w:color="auto"/>
        <w:left w:val="none" w:sz="0" w:space="0" w:color="auto"/>
        <w:bottom w:val="none" w:sz="0" w:space="0" w:color="auto"/>
        <w:right w:val="none" w:sz="0" w:space="0" w:color="auto"/>
      </w:divBdr>
    </w:div>
    <w:div w:id="181490330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319245">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0823854">
      <w:bodyDiv w:val="1"/>
      <w:marLeft w:val="0"/>
      <w:marRight w:val="0"/>
      <w:marTop w:val="0"/>
      <w:marBottom w:val="0"/>
      <w:divBdr>
        <w:top w:val="none" w:sz="0" w:space="0" w:color="auto"/>
        <w:left w:val="none" w:sz="0" w:space="0" w:color="auto"/>
        <w:bottom w:val="none" w:sz="0" w:space="0" w:color="auto"/>
        <w:right w:val="none" w:sz="0" w:space="0" w:color="auto"/>
      </w:divBdr>
      <w:divsChild>
        <w:div w:id="22098737">
          <w:marLeft w:val="562"/>
          <w:marRight w:val="0"/>
          <w:marTop w:val="0"/>
          <w:marBottom w:val="180"/>
          <w:divBdr>
            <w:top w:val="none" w:sz="0" w:space="0" w:color="auto"/>
            <w:left w:val="none" w:sz="0" w:space="0" w:color="auto"/>
            <w:bottom w:val="none" w:sz="0" w:space="0" w:color="auto"/>
            <w:right w:val="none" w:sz="0" w:space="0" w:color="auto"/>
          </w:divBdr>
        </w:div>
      </w:divsChild>
    </w:div>
    <w:div w:id="1833598233">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67673381">
      <w:bodyDiv w:val="1"/>
      <w:marLeft w:val="0"/>
      <w:marRight w:val="0"/>
      <w:marTop w:val="0"/>
      <w:marBottom w:val="0"/>
      <w:divBdr>
        <w:top w:val="none" w:sz="0" w:space="0" w:color="auto"/>
        <w:left w:val="none" w:sz="0" w:space="0" w:color="auto"/>
        <w:bottom w:val="none" w:sz="0" w:space="0" w:color="auto"/>
        <w:right w:val="none" w:sz="0" w:space="0" w:color="auto"/>
      </w:divBdr>
      <w:divsChild>
        <w:div w:id="1262881986">
          <w:marLeft w:val="533"/>
          <w:marRight w:val="0"/>
          <w:marTop w:val="0"/>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35140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0916097">
      <w:bodyDiv w:val="1"/>
      <w:marLeft w:val="0"/>
      <w:marRight w:val="0"/>
      <w:marTop w:val="0"/>
      <w:marBottom w:val="0"/>
      <w:divBdr>
        <w:top w:val="none" w:sz="0" w:space="0" w:color="auto"/>
        <w:left w:val="none" w:sz="0" w:space="0" w:color="auto"/>
        <w:bottom w:val="none" w:sz="0" w:space="0" w:color="auto"/>
        <w:right w:val="none" w:sz="0" w:space="0" w:color="auto"/>
      </w:divBdr>
    </w:div>
    <w:div w:id="1973555007">
      <w:bodyDiv w:val="1"/>
      <w:marLeft w:val="0"/>
      <w:marRight w:val="0"/>
      <w:marTop w:val="0"/>
      <w:marBottom w:val="0"/>
      <w:divBdr>
        <w:top w:val="none" w:sz="0" w:space="0" w:color="auto"/>
        <w:left w:val="none" w:sz="0" w:space="0" w:color="auto"/>
        <w:bottom w:val="none" w:sz="0" w:space="0" w:color="auto"/>
        <w:right w:val="none" w:sz="0" w:space="0" w:color="auto"/>
      </w:divBdr>
      <w:divsChild>
        <w:div w:id="149059345">
          <w:marLeft w:val="1166"/>
          <w:marRight w:val="0"/>
          <w:marTop w:val="0"/>
          <w:marBottom w:val="0"/>
          <w:divBdr>
            <w:top w:val="none" w:sz="0" w:space="0" w:color="auto"/>
            <w:left w:val="none" w:sz="0" w:space="0" w:color="auto"/>
            <w:bottom w:val="none" w:sz="0" w:space="0" w:color="auto"/>
            <w:right w:val="none" w:sz="0" w:space="0" w:color="auto"/>
          </w:divBdr>
        </w:div>
        <w:div w:id="1292057163">
          <w:marLeft w:val="547"/>
          <w:marRight w:val="0"/>
          <w:marTop w:val="0"/>
          <w:marBottom w:val="0"/>
          <w:divBdr>
            <w:top w:val="none" w:sz="0" w:space="0" w:color="auto"/>
            <w:left w:val="none" w:sz="0" w:space="0" w:color="auto"/>
            <w:bottom w:val="none" w:sz="0" w:space="0" w:color="auto"/>
            <w:right w:val="none" w:sz="0" w:space="0" w:color="auto"/>
          </w:divBdr>
        </w:div>
      </w:divsChild>
    </w:div>
    <w:div w:id="1977829316">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07319336">
      <w:bodyDiv w:val="1"/>
      <w:marLeft w:val="0"/>
      <w:marRight w:val="0"/>
      <w:marTop w:val="0"/>
      <w:marBottom w:val="0"/>
      <w:divBdr>
        <w:top w:val="none" w:sz="0" w:space="0" w:color="auto"/>
        <w:left w:val="none" w:sz="0" w:space="0" w:color="auto"/>
        <w:bottom w:val="none" w:sz="0" w:space="0" w:color="auto"/>
        <w:right w:val="none" w:sz="0" w:space="0" w:color="auto"/>
      </w:divBdr>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25739259">
      <w:bodyDiv w:val="1"/>
      <w:marLeft w:val="0"/>
      <w:marRight w:val="0"/>
      <w:marTop w:val="0"/>
      <w:marBottom w:val="0"/>
      <w:divBdr>
        <w:top w:val="none" w:sz="0" w:space="0" w:color="auto"/>
        <w:left w:val="none" w:sz="0" w:space="0" w:color="auto"/>
        <w:bottom w:val="none" w:sz="0" w:space="0" w:color="auto"/>
        <w:right w:val="none" w:sz="0" w:space="0" w:color="auto"/>
      </w:divBdr>
      <w:divsChild>
        <w:div w:id="644627126">
          <w:marLeft w:val="533"/>
          <w:marRight w:val="0"/>
          <w:marTop w:val="0"/>
          <w:marBottom w:val="0"/>
          <w:divBdr>
            <w:top w:val="none" w:sz="0" w:space="0" w:color="auto"/>
            <w:left w:val="none" w:sz="0" w:space="0" w:color="auto"/>
            <w:bottom w:val="none" w:sz="0" w:space="0" w:color="auto"/>
            <w:right w:val="none" w:sz="0" w:space="0" w:color="auto"/>
          </w:divBdr>
        </w:div>
        <w:div w:id="1792630672">
          <w:marLeft w:val="533"/>
          <w:marRight w:val="0"/>
          <w:marTop w:val="0"/>
          <w:marBottom w:val="0"/>
          <w:divBdr>
            <w:top w:val="none" w:sz="0" w:space="0" w:color="auto"/>
            <w:left w:val="none" w:sz="0" w:space="0" w:color="auto"/>
            <w:bottom w:val="none" w:sz="0" w:space="0" w:color="auto"/>
            <w:right w:val="none" w:sz="0" w:space="0" w:color="auto"/>
          </w:divBdr>
        </w:div>
      </w:divsChild>
    </w:div>
    <w:div w:id="2033795239">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46322054">
      <w:bodyDiv w:val="1"/>
      <w:marLeft w:val="0"/>
      <w:marRight w:val="0"/>
      <w:marTop w:val="0"/>
      <w:marBottom w:val="0"/>
      <w:divBdr>
        <w:top w:val="none" w:sz="0" w:space="0" w:color="auto"/>
        <w:left w:val="none" w:sz="0" w:space="0" w:color="auto"/>
        <w:bottom w:val="none" w:sz="0" w:space="0" w:color="auto"/>
        <w:right w:val="none" w:sz="0" w:space="0" w:color="auto"/>
      </w:divBdr>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859296">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5131097">
      <w:bodyDiv w:val="1"/>
      <w:marLeft w:val="0"/>
      <w:marRight w:val="0"/>
      <w:marTop w:val="0"/>
      <w:marBottom w:val="0"/>
      <w:divBdr>
        <w:top w:val="none" w:sz="0" w:space="0" w:color="auto"/>
        <w:left w:val="none" w:sz="0" w:space="0" w:color="auto"/>
        <w:bottom w:val="none" w:sz="0" w:space="0" w:color="auto"/>
        <w:right w:val="none" w:sz="0" w:space="0" w:color="auto"/>
      </w:divBdr>
      <w:divsChild>
        <w:div w:id="149369659">
          <w:marLeft w:val="547"/>
          <w:marRight w:val="0"/>
          <w:marTop w:val="0"/>
          <w:marBottom w:val="0"/>
          <w:divBdr>
            <w:top w:val="none" w:sz="0" w:space="0" w:color="auto"/>
            <w:left w:val="none" w:sz="0" w:space="0" w:color="auto"/>
            <w:bottom w:val="none" w:sz="0" w:space="0" w:color="auto"/>
            <w:right w:val="none" w:sz="0" w:space="0" w:color="auto"/>
          </w:divBdr>
        </w:div>
        <w:div w:id="580677918">
          <w:marLeft w:val="547"/>
          <w:marRight w:val="0"/>
          <w:marTop w:val="0"/>
          <w:marBottom w:val="0"/>
          <w:divBdr>
            <w:top w:val="none" w:sz="0" w:space="0" w:color="auto"/>
            <w:left w:val="none" w:sz="0" w:space="0" w:color="auto"/>
            <w:bottom w:val="none" w:sz="0" w:space="0" w:color="auto"/>
            <w:right w:val="none" w:sz="0" w:space="0" w:color="auto"/>
          </w:divBdr>
        </w:div>
        <w:div w:id="777868048">
          <w:marLeft w:val="547"/>
          <w:marRight w:val="0"/>
          <w:marTop w:val="0"/>
          <w:marBottom w:val="0"/>
          <w:divBdr>
            <w:top w:val="none" w:sz="0" w:space="0" w:color="auto"/>
            <w:left w:val="none" w:sz="0" w:space="0" w:color="auto"/>
            <w:bottom w:val="none" w:sz="0" w:space="0" w:color="auto"/>
            <w:right w:val="none" w:sz="0" w:space="0" w:color="auto"/>
          </w:divBdr>
        </w:div>
        <w:div w:id="1297103143">
          <w:marLeft w:val="547"/>
          <w:marRight w:val="0"/>
          <w:marTop w:val="0"/>
          <w:marBottom w:val="0"/>
          <w:divBdr>
            <w:top w:val="none" w:sz="0" w:space="0" w:color="auto"/>
            <w:left w:val="none" w:sz="0" w:space="0" w:color="auto"/>
            <w:bottom w:val="none" w:sz="0" w:space="0" w:color="auto"/>
            <w:right w:val="none" w:sz="0" w:space="0" w:color="auto"/>
          </w:divBdr>
        </w:div>
      </w:divsChild>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036664">
      <w:bodyDiv w:val="1"/>
      <w:marLeft w:val="0"/>
      <w:marRight w:val="0"/>
      <w:marTop w:val="0"/>
      <w:marBottom w:val="0"/>
      <w:divBdr>
        <w:top w:val="none" w:sz="0" w:space="0" w:color="auto"/>
        <w:left w:val="none" w:sz="0" w:space="0" w:color="auto"/>
        <w:bottom w:val="none" w:sz="0" w:space="0" w:color="auto"/>
        <w:right w:val="none" w:sz="0" w:space="0" w:color="auto"/>
      </w:divBdr>
    </w:div>
    <w:div w:id="2136556943">
      <w:bodyDiv w:val="1"/>
      <w:marLeft w:val="0"/>
      <w:marRight w:val="0"/>
      <w:marTop w:val="0"/>
      <w:marBottom w:val="0"/>
      <w:divBdr>
        <w:top w:val="none" w:sz="0" w:space="0" w:color="auto"/>
        <w:left w:val="none" w:sz="0" w:space="0" w:color="auto"/>
        <w:bottom w:val="none" w:sz="0" w:space="0" w:color="auto"/>
        <w:right w:val="none" w:sz="0" w:space="0" w:color="auto"/>
      </w:divBdr>
      <w:divsChild>
        <w:div w:id="180123863">
          <w:marLeft w:val="0"/>
          <w:marRight w:val="0"/>
          <w:marTop w:val="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PowerPoint_Macro-Enabled_Slide.sldm"/><Relationship Id="rId18" Type="http://schemas.openxmlformats.org/officeDocument/2006/relationships/image" Target="media/image4.emf"/><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package" Target="embeddings/Microsoft_PowerPoint_Macro-Enabled_Slide4.sldm"/><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PowerPoint_Macro-Enabled_Slide2.sldm"/><Relationship Id="rId25" Type="http://schemas.openxmlformats.org/officeDocument/2006/relationships/package" Target="embeddings/Microsoft_PowerPoint_Macro-Enabled_Slide6.sldm"/><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PowerPoint_Macro-Enabled_Slide1.sldm"/><Relationship Id="rId23" Type="http://schemas.openxmlformats.org/officeDocument/2006/relationships/package" Target="embeddings/Microsoft_PowerPoint_Macro-Enabled_Slide5.sldm"/><Relationship Id="rId28" Type="http://schemas.openxmlformats.org/officeDocument/2006/relationships/image" Target="media/image10.png"/><Relationship Id="rId10" Type="http://schemas.openxmlformats.org/officeDocument/2006/relationships/footnotes" Target="footnotes.xml"/><Relationship Id="rId19" Type="http://schemas.openxmlformats.org/officeDocument/2006/relationships/package" Target="embeddings/Microsoft_PowerPoint_Macro-Enabled_Slide3.sldm"/><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image" Target="media/image9.png"/><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HR33RHYHUWRF-507899316-19340</_dlc_DocId>
    <_dlc_DocIdUrl xmlns="ca125759-a0e7-4469-93e0-e34bba23bda5">
      <Url>https://qualcomm.sharepoint.com/teams/pentari/_layouts/15/DocIdRedir.aspx?ID=HR33RHYHUWRF-507899316-19340</Url>
      <Description>HR33RHYHUWRF-507899316-19340</Description>
    </_dlc_DocIdUrl>
  </documentManagement>
</p:properties>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65DD5B-B812-4398-A1A9-B485E20D527D}">
  <ds:schemaRefs>
    <ds:schemaRef ds:uri="http://schemas.openxmlformats.org/officeDocument/2006/bibliography"/>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3.xml><?xml version="1.0" encoding="utf-8"?>
<ds:datastoreItem xmlns:ds="http://schemas.openxmlformats.org/officeDocument/2006/customXml" ds:itemID="{3AD8B8AA-C377-47A8-A1A0-43F8118C1A6E}">
  <ds:schemaRefs>
    <ds:schemaRef ds:uri="http://schemas.microsoft.com/sharepoint/v3/contenttype/forms"/>
  </ds:schemaRefs>
</ds:datastoreItem>
</file>

<file path=customXml/itemProps4.xml><?xml version="1.0" encoding="utf-8"?>
<ds:datastoreItem xmlns:ds="http://schemas.openxmlformats.org/officeDocument/2006/customXml" ds:itemID="{7A6AD590-6709-4750-A1DF-CF99E8696F33}">
  <ds:schemaRefs>
    <ds:schemaRef ds:uri="http://schemas.microsoft.com/sharepoint/events"/>
  </ds:schemaRefs>
</ds:datastoreItem>
</file>

<file path=customXml/itemProps5.xml><?xml version="1.0" encoding="utf-8"?>
<ds:datastoreItem xmlns:ds="http://schemas.openxmlformats.org/officeDocument/2006/customXml" ds:itemID="{D23AB88C-DA13-4B92-AAE1-038B972B53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7840</Words>
  <Characters>44693</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cp:lastModifiedBy>
  <cp:revision>3</cp:revision>
  <cp:lastPrinted>2018-02-15T07:29:00Z</cp:lastPrinted>
  <dcterms:created xsi:type="dcterms:W3CDTF">2022-01-11T20:00:00Z</dcterms:created>
  <dcterms:modified xsi:type="dcterms:W3CDTF">2022-01-11T20:05:00Z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f38f2ea1-85e8-46d5-ad9f-a892d597063a</vt:lpwstr>
  </property>
  <property fmtid="{D5CDD505-2E9C-101B-9397-08002B2CF9AE}" pid="10" name="MTWinEqns">
    <vt:bool>true</vt:bool>
  </property>
  <property fmtid="{D5CDD505-2E9C-101B-9397-08002B2CF9AE}" pid="11" name="_ReviewingToolsShownOnce">
    <vt:lpwstr/>
  </property>
</Properties>
</file>